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19A7E1">
      <w:pPr>
        <w:keepNext w:val="0"/>
        <w:keepLines w:val="0"/>
        <w:pageBreakBefore w:val="0"/>
        <w:widowControl w:val="0"/>
        <w:kinsoku/>
        <w:wordWrap/>
        <w:overflowPunct w:val="0"/>
        <w:topLinePunct/>
        <w:autoSpaceDE/>
        <w:autoSpaceDN/>
        <w:bidi w:val="0"/>
        <w:adjustRightInd w:val="0"/>
        <w:snapToGrid w:val="0"/>
        <w:spacing w:after="157" w:afterLines="50" w:line="560" w:lineRule="exact"/>
        <w:jc w:val="left"/>
        <w:textAlignment w:val="auto"/>
        <w:rPr>
          <w:rFonts w:hint="default" w:ascii="Times New Roman" w:hAnsi="Times New Roman" w:eastAsia="方正黑体_GBK" w:cs="Times New Roman"/>
          <w:color w:val="auto"/>
          <w:kern w:val="0"/>
          <w:sz w:val="32"/>
          <w:szCs w:val="32"/>
          <w:highlight w:val="none"/>
        </w:rPr>
      </w:pPr>
      <w:r>
        <w:rPr>
          <w:rFonts w:hint="default" w:ascii="Times New Roman" w:hAnsi="Times New Roman" w:eastAsia="方正黑体_GBK" w:cs="Times New Roman"/>
          <w:color w:val="auto"/>
          <w:kern w:val="0"/>
          <w:sz w:val="32"/>
          <w:szCs w:val="32"/>
          <w:highlight w:val="none"/>
          <w:lang w:val="en-US" w:eastAsia="zh-CN"/>
        </w:rPr>
        <w:t>附件</w:t>
      </w:r>
      <w:r>
        <w:rPr>
          <w:rFonts w:hint="default" w:ascii="Times New Roman" w:hAnsi="Times New Roman" w:eastAsia="方正黑体_GBK" w:cs="Times New Roman"/>
          <w:color w:val="auto"/>
          <w:kern w:val="0"/>
          <w:sz w:val="32"/>
          <w:szCs w:val="32"/>
          <w:highlight w:val="none"/>
        </w:rPr>
        <w:t>3</w:t>
      </w:r>
    </w:p>
    <w:p w14:paraId="57B6E1F8">
      <w:pPr>
        <w:keepNext w:val="0"/>
        <w:keepLines w:val="0"/>
        <w:pageBreakBefore w:val="0"/>
        <w:kinsoku/>
        <w:wordWrap/>
        <w:autoSpaceDE/>
        <w:autoSpaceDN/>
        <w:bidi w:val="0"/>
        <w:spacing w:line="560" w:lineRule="exact"/>
        <w:jc w:val="center"/>
        <w:textAlignment w:val="auto"/>
        <w:rPr>
          <w:rFonts w:hint="default" w:ascii="Times New Roman" w:hAnsi="Times New Roman" w:cs="Times New Roman"/>
          <w:color w:val="auto"/>
          <w:sz w:val="28"/>
          <w:szCs w:val="28"/>
          <w:highlight w:val="none"/>
        </w:rPr>
      </w:pPr>
      <w:r>
        <w:rPr>
          <w:rFonts w:hint="default" w:ascii="Times New Roman" w:hAnsi="Times New Roman" w:eastAsia="方正小标宋_GBK" w:cs="Times New Roman"/>
          <w:caps w:val="0"/>
          <w:smallCaps/>
          <w:color w:val="auto"/>
          <w:sz w:val="44"/>
          <w:szCs w:val="44"/>
          <w:highlight w:val="none"/>
        </w:rPr>
        <w:t>宿迁市洋河新区居家适老化改造产品“焕新”行动项目承诺书</w:t>
      </w:r>
    </w:p>
    <w:p w14:paraId="2AC59B42">
      <w:pPr>
        <w:keepNext w:val="0"/>
        <w:keepLines w:val="0"/>
        <w:pageBreakBefore w:val="0"/>
        <w:widowControl w:val="0"/>
        <w:kinsoku/>
        <w:wordWrap/>
        <w:overflowPunct/>
        <w:topLinePunct w:val="0"/>
        <w:autoSpaceDE/>
        <w:autoSpaceDN/>
        <w:bidi w:val="0"/>
        <w:adjustRightInd w:val="0"/>
        <w:snapToGrid w:val="0"/>
        <w:spacing w:before="157" w:beforeLines="50" w:line="560" w:lineRule="exact"/>
        <w:ind w:firstLine="641"/>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本单位申请参与 2025 年</w:t>
      </w:r>
      <w:r>
        <w:rPr>
          <w:rFonts w:hint="default" w:ascii="Times New Roman" w:hAnsi="Times New Roman" w:cs="Times New Roman"/>
          <w:color w:val="auto"/>
          <w:sz w:val="28"/>
          <w:szCs w:val="28"/>
          <w:highlight w:val="none"/>
          <w:lang w:eastAsia="zh-CN"/>
        </w:rPr>
        <w:t>宿迁市</w:t>
      </w:r>
      <w:r>
        <w:rPr>
          <w:rFonts w:hint="default" w:ascii="Times New Roman" w:hAnsi="Times New Roman" w:cs="Times New Roman"/>
          <w:color w:val="auto"/>
          <w:sz w:val="28"/>
          <w:szCs w:val="28"/>
          <w:highlight w:val="none"/>
          <w:lang w:val="en-US" w:eastAsia="zh-CN"/>
        </w:rPr>
        <w:t>洋河新区</w:t>
      </w:r>
      <w:r>
        <w:rPr>
          <w:rFonts w:hint="default" w:ascii="Times New Roman" w:hAnsi="Times New Roman" w:cs="Times New Roman"/>
          <w:color w:val="auto"/>
          <w:sz w:val="28"/>
          <w:szCs w:val="28"/>
          <w:highlight w:val="none"/>
        </w:rPr>
        <w:t>居家适老化改造产品“焕新”行动，并承诺如下：</w:t>
      </w:r>
      <w:bookmarkStart w:id="0" w:name="_GoBack"/>
      <w:bookmarkEnd w:id="0"/>
    </w:p>
    <w:p w14:paraId="14D4FFE6">
      <w:pPr>
        <w:keepNext w:val="0"/>
        <w:keepLines w:val="0"/>
        <w:pageBreakBefore w:val="0"/>
        <w:kinsoku/>
        <w:wordWrap/>
        <w:autoSpaceDE/>
        <w:autoSpaceDN/>
        <w:bidi w:val="0"/>
        <w:adjustRightInd w:val="0"/>
        <w:snapToGrid w:val="0"/>
        <w:spacing w:line="560" w:lineRule="exact"/>
        <w:ind w:firstLine="640"/>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一、自愿报名参加活动，按要求如实提供各类信息并承担相关法律责任，严格遵守各项法律法规以及活动相关规定，接受社会各方监督，积极协调处理补贴相关诉求纠纷。</w:t>
      </w:r>
    </w:p>
    <w:p w14:paraId="00C5704A">
      <w:pPr>
        <w:keepNext w:val="0"/>
        <w:keepLines w:val="0"/>
        <w:pageBreakBefore w:val="0"/>
        <w:kinsoku/>
        <w:wordWrap/>
        <w:autoSpaceDE/>
        <w:autoSpaceDN/>
        <w:bidi w:val="0"/>
        <w:adjustRightInd w:val="0"/>
        <w:snapToGrid w:val="0"/>
        <w:spacing w:line="560" w:lineRule="exact"/>
        <w:ind w:firstLine="640"/>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二、近三年内在经营活动中无重大违法记录，未被国家和省、市有关部门列入“失信主体名单”，在类似政策或活动中未发生重大资金安全风险和隐患。</w:t>
      </w:r>
    </w:p>
    <w:p w14:paraId="7DF06A87">
      <w:pPr>
        <w:keepNext w:val="0"/>
        <w:keepLines w:val="0"/>
        <w:pageBreakBefore w:val="0"/>
        <w:kinsoku/>
        <w:wordWrap/>
        <w:autoSpaceDE/>
        <w:autoSpaceDN/>
        <w:bidi w:val="0"/>
        <w:adjustRightInd w:val="0"/>
        <w:snapToGrid w:val="0"/>
        <w:spacing w:line="560" w:lineRule="exact"/>
        <w:ind w:firstLine="640"/>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三、严格执行国家税收管理有关规定，承诺对消费者个人现场开具发票（确无法现场开具的，应在充分沟通基础上</w:t>
      </w:r>
      <w:r>
        <w:rPr>
          <w:rFonts w:hint="default" w:ascii="Times New Roman" w:hAnsi="Times New Roman" w:cs="Times New Roman"/>
          <w:color w:val="auto"/>
          <w:sz w:val="28"/>
          <w:szCs w:val="28"/>
          <w:highlight w:val="none"/>
          <w:lang w:val="en-US" w:eastAsia="zh-CN"/>
        </w:rPr>
        <w:t>5</w:t>
      </w:r>
      <w:r>
        <w:rPr>
          <w:rFonts w:hint="default" w:ascii="Times New Roman" w:hAnsi="Times New Roman" w:cs="Times New Roman"/>
          <w:color w:val="auto"/>
          <w:sz w:val="28"/>
          <w:szCs w:val="28"/>
          <w:highlight w:val="none"/>
        </w:rPr>
        <w:t>日内开具），发票金额为产品补贴立减的实际成交价。不为消费者享受资助政策增设任何附加条件。</w:t>
      </w:r>
    </w:p>
    <w:p w14:paraId="52EFC5D7">
      <w:pPr>
        <w:keepNext w:val="0"/>
        <w:keepLines w:val="0"/>
        <w:pageBreakBefore w:val="0"/>
        <w:kinsoku/>
        <w:wordWrap/>
        <w:autoSpaceDE/>
        <w:autoSpaceDN/>
        <w:bidi w:val="0"/>
        <w:adjustRightInd w:val="0"/>
        <w:snapToGrid w:val="0"/>
        <w:spacing w:line="560" w:lineRule="exact"/>
        <w:ind w:firstLine="640"/>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四、具备完成专项活动的线下服务保障能力，能够提供产品讲解展示、现场交易及退换货服务，能协调提供物流配送、安装调试、保修维护等服务并保证服务质量。</w:t>
      </w:r>
    </w:p>
    <w:p w14:paraId="6191C3A3">
      <w:pPr>
        <w:keepNext w:val="0"/>
        <w:keepLines w:val="0"/>
        <w:pageBreakBefore w:val="0"/>
        <w:kinsoku/>
        <w:wordWrap/>
        <w:autoSpaceDE/>
        <w:autoSpaceDN/>
        <w:bidi w:val="0"/>
        <w:adjustRightInd w:val="0"/>
        <w:snapToGrid w:val="0"/>
        <w:spacing w:line="560" w:lineRule="exact"/>
        <w:ind w:firstLine="640"/>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五、具备系统化防范骗补、套补等风险防范的制度和措施，具有规范的销售、配送信息系统</w:t>
      </w:r>
      <w:r>
        <w:rPr>
          <w:rFonts w:hint="default" w:ascii="Times New Roman" w:hAnsi="Times New Roman" w:cs="Times New Roman"/>
          <w:color w:val="auto"/>
          <w:sz w:val="28"/>
          <w:szCs w:val="28"/>
          <w:highlight w:val="none"/>
          <w:lang w:eastAsia="zh-CN"/>
        </w:rPr>
        <w:t>，具</w:t>
      </w:r>
      <w:r>
        <w:rPr>
          <w:rFonts w:hint="default" w:ascii="Times New Roman" w:hAnsi="Times New Roman" w:cs="Times New Roman"/>
          <w:color w:val="auto"/>
          <w:sz w:val="28"/>
          <w:szCs w:val="28"/>
          <w:highlight w:val="none"/>
        </w:rPr>
        <w:t>有完善的进销存管理机制，能提供与专项活动相关、可溯、不可更改的台账资料</w:t>
      </w:r>
      <w:r>
        <w:rPr>
          <w:rFonts w:hint="default" w:ascii="Times New Roman" w:hAnsi="Times New Roman" w:cs="Times New Roman"/>
          <w:color w:val="auto"/>
          <w:sz w:val="28"/>
          <w:szCs w:val="28"/>
          <w:highlight w:val="none"/>
          <w:lang w:eastAsia="zh-CN"/>
        </w:rPr>
        <w:t>，</w:t>
      </w:r>
      <w:r>
        <w:rPr>
          <w:rFonts w:hint="default" w:ascii="Times New Roman" w:hAnsi="Times New Roman" w:cs="Times New Roman" w:eastAsiaTheme="minorEastAsia"/>
          <w:color w:val="auto"/>
          <w:sz w:val="28"/>
          <w:szCs w:val="28"/>
          <w:highlight w:val="none"/>
        </w:rPr>
        <w:t>可进行数据查询、统计、导出、监管、清算及对账等</w:t>
      </w:r>
      <w:r>
        <w:rPr>
          <w:rFonts w:hint="default" w:ascii="Times New Roman" w:hAnsi="Times New Roman" w:cs="Times New Roman"/>
          <w:color w:val="auto"/>
          <w:sz w:val="28"/>
          <w:szCs w:val="28"/>
          <w:highlight w:val="none"/>
        </w:rPr>
        <w:t>。</w:t>
      </w:r>
    </w:p>
    <w:p w14:paraId="43ECCEC4">
      <w:pPr>
        <w:keepNext w:val="0"/>
        <w:keepLines w:val="0"/>
        <w:pageBreakBefore w:val="0"/>
        <w:widowControl/>
        <w:kinsoku/>
        <w:wordWrap/>
        <w:autoSpaceDE/>
        <w:autoSpaceDN/>
        <w:bidi w:val="0"/>
        <w:adjustRightInd/>
        <w:snapToGrid/>
        <w:spacing w:line="560" w:lineRule="exact"/>
        <w:ind w:firstLine="560" w:firstLineChars="200"/>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六、</w:t>
      </w:r>
      <w:r>
        <w:rPr>
          <w:rFonts w:hint="default" w:ascii="Times New Roman" w:hAnsi="Times New Roman" w:cs="Times New Roman" w:eastAsiaTheme="minorEastAsia"/>
          <w:color w:val="auto"/>
          <w:sz w:val="28"/>
          <w:szCs w:val="28"/>
          <w:highlight w:val="none"/>
        </w:rPr>
        <w:t>主动介绍</w:t>
      </w:r>
      <w:r>
        <w:rPr>
          <w:rFonts w:hint="default" w:ascii="Times New Roman" w:hAnsi="Times New Roman" w:cs="Times New Roman" w:eastAsiaTheme="minorEastAsia"/>
          <w:color w:val="auto"/>
          <w:sz w:val="28"/>
          <w:szCs w:val="28"/>
          <w:highlight w:val="none"/>
          <w:lang w:val="en-US" w:eastAsia="zh-CN"/>
        </w:rPr>
        <w:t>2025年</w:t>
      </w:r>
      <w:r>
        <w:rPr>
          <w:rFonts w:hint="default" w:ascii="Times New Roman" w:hAnsi="Times New Roman" w:cs="Times New Roman" w:eastAsiaTheme="minorEastAsia"/>
          <w:color w:val="auto"/>
          <w:sz w:val="28"/>
          <w:szCs w:val="28"/>
          <w:highlight w:val="none"/>
          <w:lang w:eastAsia="zh-CN"/>
        </w:rPr>
        <w:t>宿迁市</w:t>
      </w:r>
      <w:r>
        <w:rPr>
          <w:rFonts w:hint="default" w:ascii="Times New Roman" w:hAnsi="Times New Roman" w:cs="Times New Roman"/>
          <w:color w:val="auto"/>
          <w:sz w:val="28"/>
          <w:szCs w:val="28"/>
          <w:highlight w:val="none"/>
          <w:lang w:eastAsia="zh-CN"/>
        </w:rPr>
        <w:t>洋河新区</w:t>
      </w:r>
      <w:r>
        <w:rPr>
          <w:rFonts w:hint="default" w:ascii="Times New Roman" w:hAnsi="Times New Roman" w:cs="Times New Roman" w:eastAsiaTheme="minorEastAsia"/>
          <w:color w:val="auto"/>
          <w:sz w:val="28"/>
          <w:szCs w:val="28"/>
          <w:highlight w:val="none"/>
        </w:rPr>
        <w:t>居家适老化改造产品“焕新”行动消费补贴相关规定、参加商品、支付方式等信息，正确引导、协助消费者按规则享受补贴优惠。积极配合并协助相关部门做好消费者信访投诉和纠纷处理等。积极配合民政、审计、财政等相关部门的监督核查，及时汇总销售情况，按要求提供补贴申请资料。承诺所有报送资料真实有效。</w:t>
      </w:r>
    </w:p>
    <w:p w14:paraId="69E2317E">
      <w:pPr>
        <w:keepNext w:val="0"/>
        <w:keepLines w:val="0"/>
        <w:pageBreakBefore w:val="0"/>
        <w:kinsoku/>
        <w:wordWrap/>
        <w:autoSpaceDE/>
        <w:autoSpaceDN/>
        <w:bidi w:val="0"/>
        <w:adjustRightInd w:val="0"/>
        <w:snapToGrid w:val="0"/>
        <w:spacing w:line="560" w:lineRule="exact"/>
        <w:ind w:firstLine="640"/>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lang w:val="en-US" w:eastAsia="zh-CN"/>
        </w:rPr>
        <w:t>七</w:t>
      </w:r>
      <w:r>
        <w:rPr>
          <w:rFonts w:hint="default" w:ascii="Times New Roman" w:hAnsi="Times New Roman" w:cs="Times New Roman"/>
          <w:color w:val="auto"/>
          <w:sz w:val="28"/>
          <w:szCs w:val="28"/>
          <w:highlight w:val="none"/>
        </w:rPr>
        <w:t>、配合政府部门、行业协会做好适老化改造产品“焕新”行动的宣传工作；配合</w:t>
      </w:r>
      <w:r>
        <w:rPr>
          <w:rFonts w:hint="default" w:ascii="Times New Roman" w:hAnsi="Times New Roman" w:cs="Times New Roman"/>
          <w:color w:val="auto"/>
          <w:sz w:val="28"/>
          <w:szCs w:val="28"/>
          <w:highlight w:val="none"/>
          <w:lang w:val="en-US" w:eastAsia="zh-CN"/>
        </w:rPr>
        <w:t>开</w:t>
      </w:r>
      <w:r>
        <w:rPr>
          <w:rFonts w:hint="default" w:ascii="Times New Roman" w:hAnsi="Times New Roman" w:cs="Times New Roman"/>
          <w:color w:val="auto"/>
          <w:sz w:val="28"/>
          <w:szCs w:val="28"/>
          <w:highlight w:val="none"/>
        </w:rPr>
        <w:t>展适老化体验馆建设工作，做好适老化改造场景打造、产品展示、购买安装等服务。</w:t>
      </w:r>
    </w:p>
    <w:p w14:paraId="0A3D4A5E">
      <w:pPr>
        <w:keepNext w:val="0"/>
        <w:keepLines w:val="0"/>
        <w:pageBreakBefore w:val="0"/>
        <w:kinsoku/>
        <w:wordWrap/>
        <w:autoSpaceDE/>
        <w:autoSpaceDN/>
        <w:bidi w:val="0"/>
        <w:adjustRightInd w:val="0"/>
        <w:snapToGrid w:val="0"/>
        <w:spacing w:line="560" w:lineRule="exact"/>
        <w:ind w:firstLine="640"/>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lang w:val="en-US" w:eastAsia="zh-CN"/>
        </w:rPr>
        <w:t>八</w:t>
      </w:r>
      <w:r>
        <w:rPr>
          <w:rFonts w:hint="default" w:ascii="Times New Roman" w:hAnsi="Times New Roman" w:cs="Times New Roman"/>
          <w:color w:val="auto"/>
          <w:sz w:val="28"/>
          <w:szCs w:val="28"/>
          <w:highlight w:val="none"/>
        </w:rPr>
        <w:t>、因参与活动</w:t>
      </w:r>
      <w:r>
        <w:rPr>
          <w:rFonts w:hint="default" w:ascii="Times New Roman" w:hAnsi="Times New Roman" w:cs="Times New Roman"/>
          <w:color w:val="auto"/>
          <w:sz w:val="28"/>
          <w:szCs w:val="28"/>
          <w:highlight w:val="none"/>
          <w:lang w:eastAsia="zh-CN"/>
        </w:rPr>
        <w:t>供应商</w:t>
      </w:r>
      <w:r>
        <w:rPr>
          <w:rFonts w:hint="default" w:ascii="Times New Roman" w:hAnsi="Times New Roman" w:cs="Times New Roman"/>
          <w:color w:val="auto"/>
          <w:sz w:val="28"/>
          <w:szCs w:val="28"/>
          <w:highlight w:val="none"/>
        </w:rPr>
        <w:t>原因造成的应补未补、少补等消费者损失，以及多补、违规补贴等损失，由</w:t>
      </w:r>
      <w:r>
        <w:rPr>
          <w:rFonts w:hint="default" w:ascii="Times New Roman" w:hAnsi="Times New Roman" w:cs="Times New Roman"/>
          <w:color w:val="auto"/>
          <w:sz w:val="28"/>
          <w:szCs w:val="28"/>
          <w:highlight w:val="none"/>
          <w:lang w:eastAsia="zh-CN"/>
        </w:rPr>
        <w:t>供应商</w:t>
      </w:r>
      <w:r>
        <w:rPr>
          <w:rFonts w:hint="default" w:ascii="Times New Roman" w:hAnsi="Times New Roman" w:cs="Times New Roman"/>
          <w:color w:val="auto"/>
          <w:sz w:val="28"/>
          <w:szCs w:val="28"/>
          <w:highlight w:val="none"/>
        </w:rPr>
        <w:t>承担。</w:t>
      </w:r>
    </w:p>
    <w:p w14:paraId="40ED451C">
      <w:pPr>
        <w:keepNext w:val="0"/>
        <w:keepLines w:val="0"/>
        <w:pageBreakBefore w:val="0"/>
        <w:kinsoku/>
        <w:wordWrap/>
        <w:autoSpaceDE/>
        <w:autoSpaceDN/>
        <w:bidi w:val="0"/>
        <w:adjustRightInd w:val="0"/>
        <w:snapToGrid w:val="0"/>
        <w:spacing w:line="560" w:lineRule="exact"/>
        <w:ind w:firstLine="640"/>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lang w:val="en-US" w:eastAsia="zh-CN"/>
        </w:rPr>
        <w:t>九</w:t>
      </w:r>
      <w:r>
        <w:rPr>
          <w:rFonts w:hint="default" w:ascii="Times New Roman" w:hAnsi="Times New Roman" w:cs="Times New Roman"/>
          <w:color w:val="auto"/>
          <w:sz w:val="28"/>
          <w:szCs w:val="28"/>
          <w:highlight w:val="none"/>
        </w:rPr>
        <w:t>、做到诚信、规范经营，合理定价，参与活动的产品销售价格不高于市场正常价格，在</w:t>
      </w:r>
      <w:r>
        <w:rPr>
          <w:rFonts w:hint="default" w:ascii="Times New Roman" w:hAnsi="Times New Roman" w:cs="Times New Roman"/>
          <w:color w:val="auto"/>
          <w:sz w:val="28"/>
          <w:szCs w:val="28"/>
          <w:highlight w:val="none"/>
          <w:lang w:eastAsia="zh-CN"/>
        </w:rPr>
        <w:t>宿迁市</w:t>
      </w:r>
      <w:r>
        <w:rPr>
          <w:rFonts w:hint="default" w:ascii="Times New Roman" w:hAnsi="Times New Roman" w:cs="Times New Roman"/>
          <w:color w:val="auto"/>
          <w:sz w:val="28"/>
          <w:szCs w:val="28"/>
          <w:highlight w:val="none"/>
        </w:rPr>
        <w:t>不同区域开展专项适老化改造服务提供的相同品牌规格产品价格一致；保证严把进货关，杜绝假冒伪劣、以次充好、以旧充新的产品进入市场流通。积极配合民政、审计、财政等相关部门的监督核查。</w:t>
      </w:r>
    </w:p>
    <w:p w14:paraId="4B751C7C">
      <w:pPr>
        <w:keepNext w:val="0"/>
        <w:keepLines w:val="0"/>
        <w:pageBreakBefore w:val="0"/>
        <w:kinsoku/>
        <w:wordWrap/>
        <w:autoSpaceDE/>
        <w:autoSpaceDN/>
        <w:bidi w:val="0"/>
        <w:adjustRightInd w:val="0"/>
        <w:snapToGrid w:val="0"/>
        <w:spacing w:line="560" w:lineRule="exact"/>
        <w:ind w:firstLine="640"/>
        <w:textAlignment w:val="auto"/>
        <w:rPr>
          <w:rFonts w:hint="default" w:ascii="Times New Roman" w:hAnsi="Times New Roman" w:cs="Times New Roman" w:eastAsiaTheme="minorEastAsia"/>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十、</w:t>
      </w:r>
      <w:r>
        <w:rPr>
          <w:rFonts w:hint="default" w:ascii="Times New Roman" w:hAnsi="Times New Roman" w:cs="Times New Roman"/>
          <w:color w:val="auto"/>
          <w:sz w:val="28"/>
          <w:szCs w:val="28"/>
          <w:highlight w:val="none"/>
        </w:rPr>
        <w:t>承诺适老化改造的所有产品的售后服务由入选的服务商负责</w:t>
      </w:r>
      <w:r>
        <w:rPr>
          <w:rFonts w:hint="default" w:ascii="Times New Roman" w:hAnsi="Times New Roman" w:cs="Times New Roman"/>
          <w:color w:val="auto"/>
          <w:sz w:val="28"/>
          <w:szCs w:val="28"/>
          <w:highlight w:val="none"/>
          <w:lang w:eastAsia="zh-CN"/>
        </w:rPr>
        <w:t>。</w:t>
      </w:r>
    </w:p>
    <w:p w14:paraId="6E2D6A64">
      <w:pPr>
        <w:keepNext w:val="0"/>
        <w:keepLines w:val="0"/>
        <w:pageBreakBefore w:val="0"/>
        <w:kinsoku/>
        <w:wordWrap/>
        <w:autoSpaceDE/>
        <w:autoSpaceDN/>
        <w:bidi w:val="0"/>
        <w:adjustRightInd w:val="0"/>
        <w:snapToGrid w:val="0"/>
        <w:spacing w:line="560" w:lineRule="exact"/>
        <w:ind w:firstLine="640"/>
        <w:textAlignment w:val="auto"/>
        <w:rPr>
          <w:rFonts w:hint="default" w:ascii="Times New Roman" w:hAnsi="Times New Roman" w:cs="Times New Roman" w:eastAsiaTheme="minorEastAsia"/>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十一、承诺服务期间可以满足《关于组织实施2025年居家适老化改造产品“焕新”行动的通知》（苏民养老〔2025〕2号）《关于进一步做好2025年居家适老化改造产品“焕新”工作的通知》（宿民养老〔2025〕1号）相关要求。</w:t>
      </w:r>
    </w:p>
    <w:p w14:paraId="03D23026">
      <w:pPr>
        <w:keepNext w:val="0"/>
        <w:keepLines w:val="0"/>
        <w:pageBreakBefore w:val="0"/>
        <w:kinsoku/>
        <w:wordWrap/>
        <w:autoSpaceDE/>
        <w:autoSpaceDN/>
        <w:bidi w:val="0"/>
        <w:adjustRightInd w:val="0"/>
        <w:snapToGrid w:val="0"/>
        <w:spacing w:line="560" w:lineRule="exact"/>
        <w:ind w:firstLine="640"/>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如违背以上承诺，愿意承担由此导致的全部责任和后果，并退回相应补贴资金。</w:t>
      </w:r>
    </w:p>
    <w:p w14:paraId="690762AF">
      <w:pPr>
        <w:keepNext w:val="0"/>
        <w:keepLines w:val="0"/>
        <w:pageBreakBefore w:val="0"/>
        <w:kinsoku/>
        <w:wordWrap/>
        <w:autoSpaceDE/>
        <w:autoSpaceDN/>
        <w:bidi w:val="0"/>
        <w:adjustRightInd w:val="0"/>
        <w:snapToGrid w:val="0"/>
        <w:spacing w:line="560" w:lineRule="exact"/>
        <w:ind w:firstLine="280" w:firstLineChars="100"/>
        <w:jc w:val="right"/>
        <w:textAlignment w:val="auto"/>
        <w:rPr>
          <w:rFonts w:hint="default" w:ascii="Times New Roman" w:hAnsi="Times New Roman" w:cs="Times New Roman"/>
          <w:color w:val="auto"/>
          <w:sz w:val="28"/>
          <w:szCs w:val="28"/>
          <w:highlight w:val="none"/>
          <w:lang w:val="en-US" w:eastAsia="zh-CN"/>
        </w:rPr>
      </w:pPr>
    </w:p>
    <w:p w14:paraId="2236DDFD">
      <w:pPr>
        <w:keepNext w:val="0"/>
        <w:keepLines w:val="0"/>
        <w:pageBreakBefore w:val="0"/>
        <w:kinsoku/>
        <w:wordWrap/>
        <w:autoSpaceDE/>
        <w:autoSpaceDN/>
        <w:bidi w:val="0"/>
        <w:adjustRightInd w:val="0"/>
        <w:snapToGrid w:val="0"/>
        <w:spacing w:line="560" w:lineRule="exact"/>
        <w:ind w:firstLine="280" w:firstLineChars="100"/>
        <w:jc w:val="right"/>
        <w:textAlignment w:val="auto"/>
        <w:rPr>
          <w:rFonts w:hint="default" w:ascii="Times New Roman" w:hAnsi="Times New Roman" w:cs="Times New Roman"/>
          <w:color w:val="auto"/>
          <w:sz w:val="28"/>
          <w:szCs w:val="28"/>
          <w:highlight w:val="none"/>
          <w:lang w:val="en-US" w:eastAsia="zh-CN"/>
        </w:rPr>
      </w:pPr>
    </w:p>
    <w:p w14:paraId="7570ABBF">
      <w:pPr>
        <w:keepNext w:val="0"/>
        <w:keepLines w:val="0"/>
        <w:pageBreakBefore w:val="0"/>
        <w:kinsoku/>
        <w:wordWrap/>
        <w:autoSpaceDE/>
        <w:autoSpaceDN/>
        <w:bidi w:val="0"/>
        <w:adjustRightInd w:val="0"/>
        <w:snapToGrid w:val="0"/>
        <w:spacing w:line="560" w:lineRule="exact"/>
        <w:ind w:firstLine="280" w:firstLineChars="100"/>
        <w:jc w:val="center"/>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 xml:space="preserve">承诺供应商（加盖公章）： </w:t>
      </w:r>
    </w:p>
    <w:p w14:paraId="1A9F9A19">
      <w:pPr>
        <w:keepNext w:val="0"/>
        <w:keepLines w:val="0"/>
        <w:pageBreakBefore w:val="0"/>
        <w:kinsoku/>
        <w:wordWrap/>
        <w:autoSpaceDE/>
        <w:autoSpaceDN/>
        <w:bidi w:val="0"/>
        <w:adjustRightInd w:val="0"/>
        <w:snapToGrid w:val="0"/>
        <w:spacing w:line="560" w:lineRule="exact"/>
        <w:ind w:firstLine="280" w:firstLineChars="100"/>
        <w:jc w:val="center"/>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法定代表人或负责人（投资人）（签字）：</w:t>
      </w:r>
    </w:p>
    <w:p w14:paraId="5EA05F73">
      <w:pPr>
        <w:keepNext w:val="0"/>
        <w:keepLines w:val="0"/>
        <w:pageBreakBefore w:val="0"/>
        <w:kinsoku/>
        <w:wordWrap/>
        <w:autoSpaceDE/>
        <w:autoSpaceDN/>
        <w:bidi w:val="0"/>
        <w:spacing w:line="560" w:lineRule="exact"/>
        <w:ind w:firstLine="6440" w:firstLineChars="2300"/>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lang w:val="en-US" w:eastAsia="zh-CN"/>
        </w:rPr>
        <w:t>年   月   日</w:t>
      </w:r>
      <w:r>
        <w:rPr>
          <w:rFonts w:hint="default" w:ascii="Times New Roman" w:hAnsi="Times New Roman" w:cs="Times New Roman"/>
          <w:color w:val="auto"/>
          <w:sz w:val="28"/>
          <w:szCs w:val="28"/>
          <w:highlight w:val="none"/>
        </w:rPr>
        <w:t xml:space="preserve">           </w:t>
      </w:r>
    </w:p>
    <w:p w14:paraId="08328B66">
      <w:pPr>
        <w:keepNext w:val="0"/>
        <w:keepLines w:val="0"/>
        <w:pageBreakBefore w:val="0"/>
        <w:kinsoku/>
        <w:wordWrap/>
        <w:autoSpaceDE/>
        <w:autoSpaceDN/>
        <w:bidi w:val="0"/>
        <w:spacing w:line="560" w:lineRule="exact"/>
        <w:textAlignment w:val="auto"/>
        <w:rPr>
          <w:rFonts w:hint="default" w:ascii="Times New Roman" w:hAnsi="Times New Roman" w:cs="Times New Roman"/>
          <w:color w:val="000000"/>
          <w:sz w:val="28"/>
          <w:szCs w:val="28"/>
        </w:rPr>
      </w:pPr>
    </w:p>
    <w:sectPr>
      <w:footerReference r:id="rId3" w:type="default"/>
      <w:pgSz w:w="11906" w:h="16838"/>
      <w:pgMar w:top="2098" w:right="1531" w:bottom="2098"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82016" w:usb3="00000000" w:csb0="00040001"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2000000000000000000"/>
    <w:charset w:val="86"/>
    <w:family w:val="auto"/>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93D73">
    <w:pPr>
      <w:pStyle w:val="5"/>
    </w:pPr>
    <w:r>
      <w:rPr>
        <w:sz w:val="18"/>
      </w:rPr>
      <mc:AlternateContent>
        <mc:Choice Requires="wps">
          <w:drawing>
            <wp:anchor distT="0" distB="0" distL="114300" distR="114300" simplePos="0" relativeHeight="251659264" behindDoc="0" locked="0" layoutInCell="1" allowOverlap="1">
              <wp:simplePos x="0" y="0"/>
              <wp:positionH relativeFrom="margin">
                <wp:posOffset>2646680</wp:posOffset>
              </wp:positionH>
              <wp:positionV relativeFrom="paragraph">
                <wp:posOffset>-170815</wp:posOffset>
              </wp:positionV>
              <wp:extent cx="741045" cy="3168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41045" cy="3168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B659E1">
                          <w:pPr>
                            <w:pStyle w:val="5"/>
                            <w:jc w:val="center"/>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8.4pt;margin-top:-13.45pt;height:24.95pt;width:58.35pt;mso-position-horizontal-relative:margin;z-index:251659264;mso-width-relative:page;mso-height-relative:page;" filled="f" stroked="f" coordsize="21600,21600" o:gfxdata="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zzu3ZtkAAAAKAQAADwAAAAAAAAABACAAAAAiAAAAZHJzL2Rv&#10;d25yZXYueG1sUEsBAhQAFAAAAAgAh07iQBvAG045AgAAYQQAAA4AAAAAAAAAAQAgAAAAKAEAAGRy&#10;cy9lMm9Eb2MueG1sUEsFBgAAAAAGAAYAWQEAANMFAAAAAA==&#10;">
              <v:fill on="f" focussize="0,0"/>
              <v:stroke on="f" weight="0.5pt"/>
              <v:imagedata o:title=""/>
              <o:lock v:ext="edit" aspectratio="f"/>
              <v:textbox inset="0mm,0mm,0mm,0mm">
                <w:txbxContent>
                  <w:p w14:paraId="03B659E1">
                    <w:pPr>
                      <w:pStyle w:val="5"/>
                      <w:jc w:val="center"/>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300ED2"/>
    <w:rsid w:val="01A43F5D"/>
    <w:rsid w:val="0216069D"/>
    <w:rsid w:val="03C075CF"/>
    <w:rsid w:val="05012C3F"/>
    <w:rsid w:val="05A8486C"/>
    <w:rsid w:val="05EF6264"/>
    <w:rsid w:val="162E461F"/>
    <w:rsid w:val="1C300ED2"/>
    <w:rsid w:val="1F664E2A"/>
    <w:rsid w:val="1FCE0821"/>
    <w:rsid w:val="212E655D"/>
    <w:rsid w:val="2507634D"/>
    <w:rsid w:val="28230143"/>
    <w:rsid w:val="2CFD6CB4"/>
    <w:rsid w:val="2EC8784D"/>
    <w:rsid w:val="2F594063"/>
    <w:rsid w:val="314C0871"/>
    <w:rsid w:val="3BF847EE"/>
    <w:rsid w:val="3D6D21B3"/>
    <w:rsid w:val="41EE1312"/>
    <w:rsid w:val="42BA4F26"/>
    <w:rsid w:val="42BC698B"/>
    <w:rsid w:val="42E05AA7"/>
    <w:rsid w:val="443A54B6"/>
    <w:rsid w:val="48936B2B"/>
    <w:rsid w:val="4CDE3F16"/>
    <w:rsid w:val="52CE0989"/>
    <w:rsid w:val="59957B5F"/>
    <w:rsid w:val="599B1259"/>
    <w:rsid w:val="5A6740CB"/>
    <w:rsid w:val="5F9B5B6A"/>
    <w:rsid w:val="612D6BED"/>
    <w:rsid w:val="66DC0F4C"/>
    <w:rsid w:val="680537C8"/>
    <w:rsid w:val="68355EFB"/>
    <w:rsid w:val="68542CEE"/>
    <w:rsid w:val="68B023D5"/>
    <w:rsid w:val="6C6D3001"/>
    <w:rsid w:val="72867CF5"/>
    <w:rsid w:val="75982291"/>
    <w:rsid w:val="79D43037"/>
    <w:rsid w:val="7E837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1"/>
    <w:qFormat/>
    <w:uiPriority w:val="99"/>
    <w:pPr>
      <w:spacing w:line="60" w:lineRule="auto"/>
    </w:pPr>
    <w:rPr>
      <w:rFonts w:ascii="仿宋_GB2312" w:eastAsia="仿宋_GB2312"/>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paragraph" w:customStyle="1" w:styleId="11">
    <w:name w:val="Table Text"/>
    <w:basedOn w:val="1"/>
    <w:qFormat/>
    <w:uiPriority w:val="0"/>
    <w:rPr>
      <w:rFonts w:ascii="Arial" w:hAnsi="Arial" w:eastAsia="Arial" w:cs="Arial"/>
      <w:kern w:val="2"/>
      <w:sz w:val="21"/>
      <w:szCs w:val="21"/>
      <w:lang w:bidi="ar-SA"/>
    </w:rPr>
  </w:style>
  <w:style w:type="table" w:customStyle="1" w:styleId="12">
    <w:name w:val="Table Normal"/>
    <w:autoRedefine/>
    <w:semiHidden/>
    <w:unhideWhenUsed/>
    <w:qFormat/>
    <w:uiPriority w:val="0"/>
    <w:tblPr>
      <w:tblCellMar>
        <w:top w:w="0" w:type="dxa"/>
        <w:left w:w="0" w:type="dxa"/>
        <w:bottom w:w="0" w:type="dxa"/>
        <w:right w:w="0" w:type="dxa"/>
      </w:tblCellMar>
    </w:tblPr>
  </w:style>
  <w:style w:type="paragraph" w:customStyle="1" w:styleId="13">
    <w:name w:val="Normal_19_0"/>
    <w:next w:val="14"/>
    <w:qFormat/>
    <w:uiPriority w:val="99"/>
    <w:rPr>
      <w:rFonts w:ascii="黑体" w:hAnsi="黑体" w:eastAsia="黑体" w:cs="Times New Roman"/>
      <w:b/>
      <w:sz w:val="32"/>
      <w:szCs w:val="24"/>
      <w:lang w:val="en-US" w:eastAsia="zh-CN" w:bidi="ar-SA"/>
    </w:rPr>
  </w:style>
  <w:style w:type="paragraph" w:customStyle="1" w:styleId="14">
    <w:name w:val="Heading 4_0_0"/>
    <w:basedOn w:val="13"/>
    <w:next w:val="15"/>
    <w:qFormat/>
    <w:uiPriority w:val="0"/>
    <w:pPr>
      <w:keepNext/>
      <w:keepLines/>
      <w:tabs>
        <w:tab w:val="left" w:pos="1134"/>
        <w:tab w:val="right" w:pos="7371"/>
      </w:tabs>
      <w:overflowPunct w:val="0"/>
      <w:autoSpaceDE w:val="0"/>
      <w:autoSpaceDN w:val="0"/>
      <w:adjustRightInd w:val="0"/>
      <w:snapToGrid w:val="0"/>
      <w:spacing w:line="360" w:lineRule="auto"/>
      <w:textAlignment w:val="baseline"/>
      <w:outlineLvl w:val="3"/>
    </w:pPr>
    <w:rPr>
      <w:rFonts w:ascii="宋体"/>
      <w:color w:val="800000"/>
      <w:sz w:val="28"/>
    </w:rPr>
  </w:style>
  <w:style w:type="paragraph" w:customStyle="1" w:styleId="15">
    <w:name w:val="Normal Indent_1"/>
    <w:basedOn w:val="13"/>
    <w:qFormat/>
    <w:uiPriority w:val="0"/>
    <w:pPr>
      <w:autoSpaceDE w:val="0"/>
      <w:autoSpaceDN w:val="0"/>
      <w:adjustRightInd w:val="0"/>
      <w:snapToGrid w:val="0"/>
      <w:ind w:firstLine="420"/>
    </w:pPr>
    <w:rPr>
      <w:rFonts w:ascii="宋体"/>
      <w:color w:val="00000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1083</Words>
  <Characters>1101</Characters>
  <Lines>0</Lines>
  <Paragraphs>0</Paragraphs>
  <TotalTime>0</TotalTime>
  <ScaleCrop>false</ScaleCrop>
  <LinksUpToDate>false</LinksUpToDate>
  <CharactersWithSpaces>1121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2025-05-15T09:08:00Z</dcterms:created>
  <dc:creator>毛贵香</dc:creator>
  <cp:lastModifiedBy>WPS_1541642873</cp:lastModifiedBy>
  <cp:lastPrinted>2025-06-06T01:44:00Z</cp:lastPrinted>
  <dcterms:modified xsi:type="dcterms:W3CDTF">2025-07-07T09:15:29Z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DEA3C3C48C974668B7B0B23F03A8E835_13</vt:lpwstr>
  </property>
  <property fmtid="{D5CDD505-2E9C-101B-9397-08002B2CF9AE}" pid="4" name="KSOTemplateDocerSaveRecord">
    <vt:lpwstr>eyJoZGlkIjoiMmFiZmJkNGFmZjllOGUzNmRhZTUxNzQyNGFkOWVhNDAiLCJ1c2VySWQiOiI0MjU1NjQxODYifQ==</vt:lpwstr>
  </property>
</Properties>
</file>