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rPr>
          <w:rFonts w:eastAsia="方正小标宋_GBK" w:cs="Times New Roman"/>
          <w:b w:val="0"/>
          <w:bCs w:val="0"/>
          <w:sz w:val="44"/>
          <w:szCs w:val="44"/>
          <w:highlight w:val="none"/>
        </w:rPr>
      </w:pPr>
      <w:bookmarkStart w:id="0" w:name="_Hlk104547039"/>
      <w:bookmarkEnd w:id="0"/>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ascii="Times New Roman" w:hAnsi="Times New Roman" w:eastAsia="方正仿宋_GBK" w:cs="Times New Roman"/>
          <w:b w:val="0"/>
          <w:bCs w:val="0"/>
          <w:sz w:val="32"/>
          <w:szCs w:val="32"/>
          <w:highlight w:val="none"/>
        </w:rPr>
      </w:pPr>
      <w:r>
        <w:rPr>
          <w:rFonts w:hint="eastAsia" w:ascii="Times New Roman" w:hAnsi="Times New Roman" w:eastAsia="方正仿宋_GBK" w:cs="方正仿宋_GBK"/>
          <w:b w:val="0"/>
          <w:bCs w:val="0"/>
          <w:sz w:val="32"/>
          <w:szCs w:val="32"/>
          <w:highlight w:val="none"/>
        </w:rPr>
        <w:t>宿政</w:t>
      </w:r>
      <w:r>
        <w:rPr>
          <w:rFonts w:hint="eastAsia" w:ascii="Times New Roman" w:hAnsi="Times New Roman" w:eastAsia="方正仿宋_GBK" w:cs="方正仿宋_GBK"/>
          <w:b w:val="0"/>
          <w:bCs w:val="0"/>
          <w:sz w:val="32"/>
          <w:szCs w:val="32"/>
          <w:highlight w:val="none"/>
          <w:lang w:eastAsia="zh-CN"/>
        </w:rPr>
        <w:t>办</w:t>
      </w:r>
      <w:r>
        <w:rPr>
          <w:rFonts w:hint="eastAsia" w:ascii="Times New Roman" w:hAnsi="Times New Roman" w:eastAsia="方正仿宋_GBK" w:cs="方正仿宋_GBK"/>
          <w:b w:val="0"/>
          <w:bCs w:val="0"/>
          <w:sz w:val="32"/>
          <w:szCs w:val="32"/>
          <w:highlight w:val="none"/>
        </w:rPr>
        <w:t>发〔</w:t>
      </w:r>
      <w:r>
        <w:rPr>
          <w:rFonts w:ascii="Times New Roman" w:hAnsi="Times New Roman" w:eastAsia="方正仿宋_GBK" w:cs="Times New Roman"/>
          <w:b w:val="0"/>
          <w:bCs w:val="0"/>
          <w:sz w:val="32"/>
          <w:szCs w:val="32"/>
          <w:highlight w:val="none"/>
        </w:rPr>
        <w:t>20</w:t>
      </w:r>
      <w:r>
        <w:rPr>
          <w:rFonts w:hint="eastAsia" w:ascii="Times New Roman" w:hAnsi="Times New Roman" w:eastAsia="方正仿宋_GBK" w:cs="Times New Roman"/>
          <w:b w:val="0"/>
          <w:bCs w:val="0"/>
          <w:sz w:val="32"/>
          <w:szCs w:val="32"/>
          <w:highlight w:val="none"/>
          <w:lang w:val="en-US" w:eastAsia="zh-CN"/>
        </w:rPr>
        <w:t>24</w:t>
      </w:r>
      <w:r>
        <w:rPr>
          <w:rFonts w:hint="eastAsia" w:ascii="Times New Roman" w:hAnsi="Times New Roman" w:eastAsia="方正仿宋_GBK" w:cs="方正仿宋_GBK"/>
          <w:b w:val="0"/>
          <w:bCs w:val="0"/>
          <w:sz w:val="32"/>
          <w:szCs w:val="32"/>
          <w:highlight w:val="none"/>
        </w:rPr>
        <w:t>〕</w:t>
      </w:r>
      <w:r>
        <w:rPr>
          <w:rFonts w:hint="eastAsia" w:ascii="Times New Roman" w:hAnsi="Times New Roman" w:eastAsia="方正仿宋_GBK" w:cs="方正仿宋_GBK"/>
          <w:b w:val="0"/>
          <w:bCs w:val="0"/>
          <w:sz w:val="32"/>
          <w:szCs w:val="32"/>
          <w:highlight w:val="none"/>
          <w:lang w:val="en-US" w:eastAsia="zh-CN"/>
        </w:rPr>
        <w:t>27</w:t>
      </w:r>
      <w:r>
        <w:rPr>
          <w:rFonts w:hint="eastAsia" w:ascii="Times New Roman" w:hAnsi="Times New Roman" w:eastAsia="方正仿宋_GBK" w:cs="方正仿宋_GBK"/>
          <w:b w:val="0"/>
          <w:bCs w:val="0"/>
          <w:sz w:val="32"/>
          <w:szCs w:val="32"/>
          <w:highlight w:val="none"/>
        </w:rPr>
        <w:t>号</w:t>
      </w:r>
    </w:p>
    <w:p>
      <w:pPr>
        <w:keepNext w:val="0"/>
        <w:keepLines w:val="0"/>
        <w:pageBreakBefore w:val="0"/>
        <w:widowControl w:val="0"/>
        <w:kinsoku/>
        <w:wordWrap/>
        <w:topLinePunct w:val="0"/>
        <w:autoSpaceDE/>
        <w:autoSpaceDN/>
        <w:bidi w:val="0"/>
        <w:adjustRightInd w:val="0"/>
        <w:snapToGrid/>
        <w:spacing w:line="550" w:lineRule="exact"/>
        <w:jc w:val="center"/>
        <w:textAlignment w:val="auto"/>
        <w:rPr>
          <w:rFonts w:eastAsia="方正小标宋_GBK" w:cs="Times New Roman"/>
          <w:b w:val="0"/>
          <w:bCs w:val="0"/>
          <w:sz w:val="44"/>
          <w:szCs w:val="44"/>
          <w:highlight w:val="none"/>
        </w:rPr>
      </w:pPr>
    </w:p>
    <w:p>
      <w:pPr>
        <w:keepNext w:val="0"/>
        <w:keepLines w:val="0"/>
        <w:pageBreakBefore w:val="0"/>
        <w:widowControl w:val="0"/>
        <w:kinsoku/>
        <w:wordWrap/>
        <w:topLinePunct w:val="0"/>
        <w:autoSpaceDE/>
        <w:autoSpaceDN/>
        <w:bidi w:val="0"/>
        <w:adjustRightInd w:val="0"/>
        <w:snapToGrid/>
        <w:spacing w:line="550" w:lineRule="exact"/>
        <w:jc w:val="center"/>
        <w:textAlignment w:val="auto"/>
        <w:rPr>
          <w:rFonts w:eastAsia="方正小标宋_GBK" w:cs="Times New Roman"/>
          <w:b w:val="0"/>
          <w:bCs w:val="0"/>
          <w:sz w:val="44"/>
          <w:szCs w:val="44"/>
          <w:highlight w:val="none"/>
        </w:rPr>
      </w:pP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市政府办公室关于印发</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宿迁市城市生活污水集中收集</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处理率提升实施方案（2024-2025年）的通知</w:t>
      </w:r>
    </w:p>
    <w:p>
      <w:pPr>
        <w:keepNext w:val="0"/>
        <w:keepLines w:val="0"/>
        <w:pageBreakBefore w:val="0"/>
        <w:widowControl w:val="0"/>
        <w:kinsoku/>
        <w:overflowPunct/>
        <w:topLinePunct w:val="0"/>
        <w:autoSpaceDE/>
        <w:autoSpaceDN/>
        <w:bidi w:val="0"/>
        <w:adjustRightInd/>
        <w:snapToGrid/>
        <w:spacing w:line="550" w:lineRule="exact"/>
        <w:textAlignment w:val="auto"/>
        <w:rPr>
          <w:rFonts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adjustRightInd/>
        <w:snapToGrid/>
        <w:spacing w:line="55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各县、区人民政府，市各开发区、新区、园区管委会，市各有关部门和单位：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《宿迁市城市生活污水集中收集处理率提升实施方案（2024-2025年）》已经市政府六届三十五次常务会议审议通过，现印发给你们，请认真组织实施。</w:t>
      </w:r>
    </w:p>
    <w:p>
      <w:pPr>
        <w:keepNext w:val="0"/>
        <w:keepLines w:val="0"/>
        <w:pageBreakBefore w:val="0"/>
        <w:widowControl w:val="0"/>
        <w:kinsoku/>
        <w:overflowPunct/>
        <w:topLinePunct w:val="0"/>
        <w:autoSpaceDE/>
        <w:autoSpaceDN/>
        <w:bidi w:val="0"/>
        <w:adjustRightInd/>
        <w:snapToGrid/>
        <w:spacing w:line="550" w:lineRule="exact"/>
        <w:textAlignment w:val="auto"/>
        <w:rPr>
          <w:rFonts w:ascii="Times New Roman" w:hAnsi="Times New Roman" w:eastAsia="方正仿宋_GBK" w:cs="Times New Roman"/>
          <w:sz w:val="32"/>
          <w:szCs w:val="32"/>
        </w:rPr>
      </w:pPr>
    </w:p>
    <w:p>
      <w:pPr>
        <w:pStyle w:val="2"/>
        <w:keepNext w:val="0"/>
        <w:keepLines w:val="0"/>
        <w:pageBreakBefore w:val="0"/>
        <w:widowControl w:val="0"/>
        <w:kinsoku/>
        <w:overflowPunct/>
        <w:topLinePunct w:val="0"/>
        <w:autoSpaceDE/>
        <w:autoSpaceDN/>
        <w:bidi w:val="0"/>
        <w:adjustRightInd/>
        <w:snapToGrid/>
        <w:spacing w:after="0" w:line="550" w:lineRule="exact"/>
      </w:pPr>
    </w:p>
    <w:p>
      <w:pPr>
        <w:keepNext w:val="0"/>
        <w:keepLines w:val="0"/>
        <w:pageBreakBefore w:val="0"/>
        <w:widowControl w:val="0"/>
        <w:kinsoku/>
        <w:wordWrap w:val="0"/>
        <w:overflowPunct/>
        <w:topLinePunct w:val="0"/>
        <w:autoSpaceDE/>
        <w:autoSpaceDN/>
        <w:bidi w:val="0"/>
        <w:adjustRightInd/>
        <w:snapToGrid/>
        <w:spacing w:line="550" w:lineRule="exact"/>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宿迁市人民政府办公室</w:t>
      </w:r>
    </w:p>
    <w:p>
      <w:pPr>
        <w:keepNext w:val="0"/>
        <w:keepLines w:val="0"/>
        <w:pageBreakBefore w:val="0"/>
        <w:widowControl w:val="0"/>
        <w:kinsoku/>
        <w:wordWrap w:val="0"/>
        <w:overflowPunct/>
        <w:topLinePunct w:val="0"/>
        <w:autoSpaceDE/>
        <w:autoSpaceDN/>
        <w:bidi w:val="0"/>
        <w:adjustRightInd/>
        <w:snapToGrid/>
        <w:spacing w:line="550" w:lineRule="exact"/>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小标宋_GBK" w:cs="Times New Roman"/>
          <w:sz w:val="44"/>
          <w:szCs w:val="44"/>
        </w:rPr>
      </w:pPr>
      <w:r>
        <w:rPr>
          <w:rFonts w:hint="eastAsia" w:ascii="Times New Roman" w:hAnsi="方正仿宋_GBK" w:eastAsia="方正仿宋_GBK" w:cs="方正仿宋_GBK"/>
          <w:b w:val="0"/>
          <w:bCs w:val="0"/>
          <w:sz w:val="32"/>
          <w:szCs w:val="32"/>
          <w:highlight w:val="none"/>
        </w:rPr>
        <w:t>（此件公开发布）</w:t>
      </w:r>
    </w:p>
    <w:p>
      <w:pPr>
        <w:spacing w:line="580"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580" w:lineRule="exact"/>
        <w:contextualSpacing/>
        <w:jc w:val="center"/>
        <w:rPr>
          <w:rFonts w:ascii="Times New Roman" w:hAnsi="Times New Roman" w:eastAsia="方正小标宋_GBK" w:cs="Times New Roman"/>
          <w:sz w:val="44"/>
          <w:szCs w:val="44"/>
        </w:rPr>
      </w:pPr>
    </w:p>
    <w:p>
      <w:pPr>
        <w:spacing w:line="580"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宿迁市城市生活污水集中收集处理率</w:t>
      </w:r>
    </w:p>
    <w:p>
      <w:pPr>
        <w:spacing w:line="580"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提升实施方案（2024-2025年）</w:t>
      </w:r>
    </w:p>
    <w:p>
      <w:pPr>
        <w:spacing w:line="580" w:lineRule="exact"/>
        <w:contextualSpacing/>
        <w:rPr>
          <w:rFonts w:ascii="Times New Roman" w:hAnsi="Times New Roman" w:eastAsia="仿宋_GB2312" w:cs="Times New Roman"/>
          <w:sz w:val="32"/>
          <w:szCs w:val="32"/>
        </w:rPr>
      </w:pPr>
    </w:p>
    <w:p>
      <w:pPr>
        <w:pStyle w:val="16"/>
        <w:spacing w:line="580" w:lineRule="exact"/>
        <w:ind w:firstLine="640" w:firstLineChars="200"/>
        <w:contextualSpacing/>
        <w:jc w:val="left"/>
        <w:rPr>
          <w:rFonts w:eastAsia="方正仿宋_GBK"/>
          <w:sz w:val="32"/>
          <w:szCs w:val="32"/>
        </w:rPr>
      </w:pPr>
      <w:r>
        <w:rPr>
          <w:rFonts w:eastAsia="方正仿宋_GBK"/>
          <w:sz w:val="32"/>
          <w:szCs w:val="32"/>
        </w:rPr>
        <w:t>为进一步改善宿迁市城市水环境质量，加快补齐城市污水收集和处理设施短板，提升城市污水集中收集处理效能，持续提高人民群众获得感和幸福感，特制定本实施方案。</w:t>
      </w:r>
    </w:p>
    <w:p>
      <w:pPr>
        <w:pStyle w:val="16"/>
        <w:spacing w:line="580" w:lineRule="exact"/>
        <w:ind w:firstLine="640" w:firstLineChars="200"/>
        <w:contextualSpacing/>
        <w:jc w:val="left"/>
        <w:rPr>
          <w:rFonts w:eastAsia="方正黑体_GBK"/>
          <w:sz w:val="32"/>
          <w:szCs w:val="32"/>
        </w:rPr>
      </w:pPr>
      <w:r>
        <w:rPr>
          <w:rFonts w:eastAsia="方正黑体_GBK"/>
          <w:sz w:val="32"/>
          <w:szCs w:val="32"/>
        </w:rPr>
        <w:t>一、总体要求</w:t>
      </w:r>
    </w:p>
    <w:p>
      <w:pPr>
        <w:autoSpaceDE w:val="0"/>
        <w:autoSpaceDN w:val="0"/>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全面贯彻党的二十大精神，深入贯彻落实习近平生态文明思想和习近平总书记对江苏工作重要指示批示精神，完整、准确、全面贯彻新发展理念，聚焦生活污水收集处理效能不高、工业废水生活污水混合处理等突出问题，以管网全覆盖、污水全收集、能力全提升为目标导向，加快完善污水集中收集处理能力，为“四化”同步集成改革示范区建设和全面推进中国式现代化宿迁新实践作出新的更大贡献。</w:t>
      </w:r>
    </w:p>
    <w:p>
      <w:pPr>
        <w:pStyle w:val="16"/>
        <w:spacing w:line="580" w:lineRule="exact"/>
        <w:ind w:firstLine="640" w:firstLineChars="200"/>
        <w:contextualSpacing/>
        <w:jc w:val="left"/>
        <w:rPr>
          <w:rFonts w:eastAsia="方正黑体_GBK"/>
          <w:sz w:val="32"/>
          <w:szCs w:val="32"/>
        </w:rPr>
      </w:pPr>
      <w:r>
        <w:rPr>
          <w:rFonts w:eastAsia="方正黑体_GBK"/>
          <w:sz w:val="32"/>
          <w:szCs w:val="32"/>
        </w:rPr>
        <w:t>二、工作目标</w:t>
      </w:r>
    </w:p>
    <w:p>
      <w:pPr>
        <w:autoSpaceDE w:val="0"/>
        <w:autoSpaceDN w:val="0"/>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底，全市各县区城市生活污水集中收集处理率力争达到72%。2025年底，全市各县区城市生活污水集中收集处理率力争达到80%。城市生活污水处理设施能力基本满足生活污水处理需求，生活污水处理效能明显提升，城市市政雨污管网混错接改造取得明显成效。</w:t>
      </w:r>
    </w:p>
    <w:p>
      <w:pPr>
        <w:pStyle w:val="16"/>
        <w:spacing w:line="580" w:lineRule="exact"/>
        <w:ind w:firstLine="640" w:firstLineChars="200"/>
        <w:contextualSpacing/>
        <w:jc w:val="left"/>
        <w:rPr>
          <w:rFonts w:eastAsia="方正黑体_GBK"/>
          <w:sz w:val="32"/>
          <w:szCs w:val="32"/>
        </w:rPr>
      </w:pPr>
      <w:r>
        <w:rPr>
          <w:rFonts w:eastAsia="方正黑体_GBK"/>
          <w:sz w:val="32"/>
          <w:szCs w:val="32"/>
        </w:rPr>
        <w:t>三、工作原则</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——问题导向，补齐短板。</w:t>
      </w:r>
      <w:r>
        <w:rPr>
          <w:rFonts w:ascii="Times New Roman" w:hAnsi="Times New Roman" w:eastAsia="方正仿宋_GBK" w:cs="Times New Roman"/>
          <w:sz w:val="32"/>
          <w:szCs w:val="32"/>
        </w:rPr>
        <w:t>聚焦污水直排、雨污水管网错接混接、污水处理厂进水浓度低等突出问题和薄弱环节，以系统提升污水收集处理效能为重点，突出污水源头收集和污染源头管控，推进管网高质量建设，强化排查检测整治修复，加快补齐管网设施短板，全面推动污水处理提质增效。</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——近远结合，标本兼治。</w:t>
      </w:r>
      <w:r>
        <w:rPr>
          <w:rFonts w:ascii="Times New Roman" w:hAnsi="Times New Roman" w:eastAsia="方正仿宋_GBK" w:cs="Times New Roman"/>
          <w:sz w:val="32"/>
          <w:szCs w:val="32"/>
        </w:rPr>
        <w:t>在深入摸清现状的基础上，立足当前、谋划长远，科学制定近远期工作目标，做到既量力而行又尽力而为；坚持工程建设与管理措施两手齐抓，强化政策配套和机制创新，做到科学整治、规范建设、长效管理、标本兼治。</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——系统推进，科学实施。</w:t>
      </w:r>
      <w:r>
        <w:rPr>
          <w:rFonts w:ascii="Times New Roman" w:hAnsi="Times New Roman" w:eastAsia="方正仿宋_GBK" w:cs="Times New Roman"/>
          <w:sz w:val="32"/>
          <w:szCs w:val="32"/>
        </w:rPr>
        <w:t>污水收集处理工作与老旧小区整治、棚户区改造和海绵城市建设、排水防涝能力提升等工作协调推进；树立全过程管理理念，加强新技术、新材料、新工艺运用。</w:t>
      </w:r>
    </w:p>
    <w:p>
      <w:pPr>
        <w:pStyle w:val="16"/>
        <w:spacing w:line="580" w:lineRule="exact"/>
        <w:ind w:firstLine="640" w:firstLineChars="200"/>
        <w:contextualSpacing/>
        <w:jc w:val="left"/>
        <w:rPr>
          <w:rFonts w:eastAsia="方正黑体_GBK"/>
          <w:sz w:val="32"/>
          <w:szCs w:val="32"/>
        </w:rPr>
      </w:pPr>
      <w:r>
        <w:rPr>
          <w:rFonts w:eastAsia="方正黑体_GBK"/>
          <w:sz w:val="32"/>
          <w:szCs w:val="32"/>
        </w:rPr>
        <w:t>四、重点任务</w:t>
      </w:r>
    </w:p>
    <w:p>
      <w:pPr>
        <w:spacing w:line="580" w:lineRule="exact"/>
        <w:ind w:firstLine="640" w:firstLineChars="200"/>
        <w:contextualSpacing/>
        <w:rPr>
          <w:rFonts w:ascii="Times New Roman" w:hAnsi="Times New Roman" w:eastAsia="方正楷体_GBK" w:cs="Times New Roman"/>
          <w:sz w:val="32"/>
          <w:szCs w:val="32"/>
        </w:rPr>
      </w:pPr>
      <w:r>
        <w:rPr>
          <w:rFonts w:ascii="Times New Roman" w:hAnsi="Times New Roman" w:eastAsia="方正楷体_GBK" w:cs="Times New Roman"/>
          <w:sz w:val="32"/>
          <w:szCs w:val="32"/>
        </w:rPr>
        <w:t>（一）着力强化源头污染管控</w:t>
      </w:r>
    </w:p>
    <w:p>
      <w:pPr>
        <w:tabs>
          <w:tab w:val="left" w:pos="2268"/>
        </w:tabs>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 实施居住小区和单位庭院内部管网改造。委托专业技术单位对单位庭院内部雨污水管网混流、错接和检查井错混接等情况进行检测排查，摸清管网走向、缺陷等，列出问题清单，明确工作任务，提出管网修复改造和建设计划。后期各县区拟改造的老旧小区（包括综合改造、专项改造等）均要实施管网检测，制定雨污水立管及室外管网的改造方案。公共建筑及企事业单位用地红线内管网混错接排查和改造，由设施权属单位及其行业主管部门负责。加强居住小区内部管网混错接管理和执法查处力度。〔市住房城乡建设局、市城管局、市教育局、市卫生健康委、市机关事务管理局、市商务局等按职责分工；各</w:t>
      </w:r>
      <w:r>
        <w:rPr>
          <w:rFonts w:hint="eastAsia" w:ascii="Times New Roman" w:hAnsi="Times New Roman" w:eastAsia="方正仿宋_GBK" w:cs="Times New Roman"/>
          <w:sz w:val="32"/>
          <w:szCs w:val="32"/>
          <w:lang w:eastAsia="zh-CN"/>
        </w:rPr>
        <w:t>县区人民政府</w:t>
      </w:r>
      <w:r>
        <w:rPr>
          <w:rFonts w:ascii="Times New Roman" w:hAnsi="Times New Roman" w:eastAsia="方正仿宋_GBK" w:cs="Times New Roman"/>
          <w:sz w:val="32"/>
          <w:szCs w:val="32"/>
        </w:rPr>
        <w:t>（管委会）落实，以下均需各</w:t>
      </w:r>
      <w:r>
        <w:rPr>
          <w:rFonts w:hint="eastAsia" w:ascii="Times New Roman" w:hAnsi="Times New Roman" w:eastAsia="方正仿宋_GBK" w:cs="Times New Roman"/>
          <w:sz w:val="32"/>
          <w:szCs w:val="32"/>
          <w:lang w:eastAsia="zh-CN"/>
        </w:rPr>
        <w:t>县区人民政府</w:t>
      </w:r>
      <w:r>
        <w:rPr>
          <w:rFonts w:ascii="Times New Roman" w:hAnsi="Times New Roman" w:eastAsia="方正仿宋_GBK" w:cs="Times New Roman"/>
          <w:sz w:val="32"/>
          <w:szCs w:val="32"/>
        </w:rPr>
        <w:t>（管委会）落实，不再列出〕</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 整治工业企业排水。组织对进入城市污水处理厂、管网的工业企业进行全面排查评估，明确工业企业允许接入清单、整改后可接入清单以及限期退出清单，按照“应分尽分”的思路，制定分质处理实施方案，明确实施任务，排定工作时间。评估确需接入城市污水处理厂的工业企业应当依法取得排污许可和排水许可，同时企业排污在线监测数据应与城市污水处理厂实时共享。系统排查污水管网，积极开展工业园区（集聚区）和工业企业内部管网的雨污分流改造，重点消除污水直排和雨污混接等问题。进一步统计分析城市污水处理厂范围内工业废水占比，研究制定工业企业的冷却水、预处理污水回收利用或按要求处理达标后直接排放工作方案，减少清下水或低浓度污水进入城市污水管道。（市生态环境局牵头，市住房城乡建设局、市</w:t>
      </w:r>
      <w:r>
        <w:rPr>
          <w:rFonts w:hint="eastAsia" w:ascii="Times New Roman" w:hAnsi="Times New Roman" w:eastAsia="方正仿宋_GBK" w:cs="Times New Roman"/>
          <w:sz w:val="32"/>
          <w:szCs w:val="32"/>
          <w:lang w:eastAsia="zh-CN"/>
        </w:rPr>
        <w:t>工业和信息化局</w:t>
      </w:r>
      <w:r>
        <w:rPr>
          <w:rFonts w:ascii="Times New Roman" w:hAnsi="Times New Roman" w:eastAsia="方正仿宋_GBK" w:cs="Times New Roman"/>
          <w:sz w:val="32"/>
          <w:szCs w:val="32"/>
        </w:rPr>
        <w:t>等部门参与）</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3. 整治“小散乱”排水。结合排水许可的发放，进一步摸清城市农贸市场、小餐饮、夜排档、理发店、洗浴、洗车场、洗衣店、小诊所等“小散乱”排水户和建筑工地的排水水量水质、预处理和接管等情况，建立问题清单和任务清单，分类开展整治。餐饮、洗车和理发店等场所按规定设置隔油、沉淀和毛发收集等预处理设施。小餐饮和夜排档集中区域，做好隔油预处理和餐厨废弃物的收运处理等工作。小区配套商业等可结合小区内部改造同步整治到位。建筑工地按要求设置沉淀池，施工降水或基坑排水应避免排入城市污水收集处理系统。加强排水许可管理，重点排水户排水许可证应发尽发，严格查处乱倒污水行为。（市住房城乡建设局、市城管局、市生态环境局牵头，市市场监管局、市商务局等部门参与）</w:t>
      </w:r>
    </w:p>
    <w:p>
      <w:pPr>
        <w:spacing w:line="580" w:lineRule="exact"/>
        <w:ind w:firstLine="640" w:firstLineChars="200"/>
        <w:contextualSpacing/>
        <w:rPr>
          <w:rFonts w:ascii="Times New Roman" w:hAnsi="Times New Roman" w:eastAsia="方正楷体_GBK" w:cs="Times New Roman"/>
          <w:sz w:val="32"/>
          <w:szCs w:val="32"/>
        </w:rPr>
      </w:pPr>
      <w:r>
        <w:rPr>
          <w:rFonts w:ascii="Times New Roman" w:hAnsi="Times New Roman" w:eastAsia="方正楷体_GBK" w:cs="Times New Roman"/>
          <w:sz w:val="32"/>
          <w:szCs w:val="32"/>
        </w:rPr>
        <w:t>（二）重点加强管网建设管理</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 加大污水管网建设力度。以城中村、城郊结合部、老旧城区为重点，排查确定管网覆盖空白区或薄弱区域，结合该区域建设改造规划和近远期实施计划，加快补齐区域收集管网短板。严禁使用砖砌井，推荐使用混凝土现浇或成品检查井，优先采用球墨铸铁、承插橡胶圈接口钢筋混凝土管、实壁PE等优质管材。（市住房城乡建设局牵头，市市场监管局等部门参与）</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 加强存量管网检测排查。开展城市建成区沿河排口、暗涵内排口、沿河截流干管等的排查，建立排口电子档案并分类设置明显标志，提出治理对策和管控要求，重点解决旱天污水直排，有效管控雨天合流制溢流污染。梳理现有管网清单，系统性开展管网检测，查明管网功能性和结构性状况，查清混接、渗漏、倒灌等问题，重点排查倒虹管、入河排口、暗涵等。根据排查结果，有计划分片区组织实施管网修复改造。原则上每5年完成一轮管网CCTV检测全覆盖。（市住房城乡建设局、市生态环境局按职责分工）</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3. 提升污水管网运营水平。完善管网养护台账记录，严格落实安全生产责任制，确保排水管网安全运行。积极推行污水管网低水位运行和“厂网一体化”运行维护，探索同一污水处理厂服务片区管网由一个单位实施专业化养护的机制。研究以污水处理厂进水浓度、污染物削减量等支付运营服务费。制定科学合理的河道排涝、生态水位调度控制预案方案并严格执行。鼓励有条件的地区在明晰责任和费用分担机制的基础上将排水管网养护工作延伸至地块红线内部。（市住房城乡建设局牵头，市</w:t>
      </w:r>
      <w:r>
        <w:rPr>
          <w:rFonts w:hint="eastAsia" w:ascii="Times New Roman" w:hAnsi="Times New Roman" w:eastAsia="方正仿宋_GBK" w:cs="Times New Roman"/>
          <w:sz w:val="32"/>
          <w:szCs w:val="32"/>
          <w:lang w:eastAsia="zh-CN"/>
        </w:rPr>
        <w:t>发展改革委</w:t>
      </w:r>
      <w:r>
        <w:rPr>
          <w:rFonts w:ascii="Times New Roman" w:hAnsi="Times New Roman" w:eastAsia="方正仿宋_GBK" w:cs="Times New Roman"/>
          <w:sz w:val="32"/>
          <w:szCs w:val="32"/>
        </w:rPr>
        <w:t>、市水利局等部门参与）</w:t>
      </w:r>
    </w:p>
    <w:p>
      <w:pPr>
        <w:spacing w:line="580" w:lineRule="exact"/>
        <w:ind w:firstLine="640" w:firstLineChars="200"/>
        <w:contextualSpacing/>
        <w:rPr>
          <w:rFonts w:ascii="Times New Roman" w:hAnsi="Times New Roman" w:eastAsia="方正楷体_GBK" w:cs="Times New Roman"/>
          <w:sz w:val="32"/>
          <w:szCs w:val="32"/>
        </w:rPr>
      </w:pPr>
      <w:r>
        <w:rPr>
          <w:rFonts w:ascii="Times New Roman" w:hAnsi="Times New Roman" w:eastAsia="方正楷体_GBK" w:cs="Times New Roman"/>
          <w:sz w:val="32"/>
          <w:szCs w:val="32"/>
        </w:rPr>
        <w:t>（三）持续提高污水综合处理水平</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 提升生活污水处理能力。根据排水专项规划等成果，加快城市生活污水处理设施建设，提升污水处理能力并做到适度超前，负荷率超过80%的城市生活污水处理厂尽快谋划启动扩建或新建。加快宿城区耿车污水处理厂、湖滨新区祥和污水处理厂、经开区污水处理厂二期等建设，进一步优化城南污水处理厂、河西污水处理厂、城北污水处理厂等之间的水量调度，提高安全运行能力。对人口较少、相对分散的片区和城市更新、新开发片区等，因地制宜建设分散式处理设施及配套管网，实现污水就地收集、就地处理。（市住房城乡建设局牵头，市</w:t>
      </w:r>
      <w:r>
        <w:rPr>
          <w:rFonts w:hint="eastAsia" w:ascii="Times New Roman" w:hAnsi="Times New Roman" w:eastAsia="方正仿宋_GBK" w:cs="Times New Roman"/>
          <w:sz w:val="32"/>
          <w:szCs w:val="32"/>
          <w:lang w:eastAsia="zh-CN"/>
        </w:rPr>
        <w:t>发展改革委</w:t>
      </w:r>
      <w:r>
        <w:rPr>
          <w:rFonts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eastAsia="zh-CN"/>
        </w:rPr>
        <w:t>自然资源和规划局</w:t>
      </w:r>
      <w:r>
        <w:rPr>
          <w:rFonts w:ascii="Times New Roman" w:hAnsi="Times New Roman" w:eastAsia="方正仿宋_GBK" w:cs="Times New Roman"/>
          <w:sz w:val="32"/>
          <w:szCs w:val="32"/>
        </w:rPr>
        <w:t>、市生态环境局等部门参与）</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 规范污水处理厂运行管理。污水处理厂按照国家、省有关标准要求配齐配全管理、维修、水质检测等专业人员，建立健全内部工作制度，安全、化验等专业人员持证上岗，规范开展运维、水质检测等，做到设备运行正常、数据真实可信。每年组织污水处理厂运行考核，提高污水处理厂规范化水平。加强污水处理厂进出水在线监测联网监督</w:t>
      </w:r>
      <w:bookmarkStart w:id="1" w:name="_GoBack"/>
      <w:bookmarkEnd w:id="1"/>
      <w:r>
        <w:rPr>
          <w:rFonts w:ascii="Times New Roman" w:hAnsi="Times New Roman" w:eastAsia="方正仿宋_GBK" w:cs="Times New Roman"/>
          <w:sz w:val="32"/>
          <w:szCs w:val="32"/>
        </w:rPr>
        <w:t>。（市住房城乡建设局、市生态环境局按职责分工）</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3. 加快污水处理厂提标改造。按照江苏省《城镇污水处理厂污染物排放标准》（DB32／4440-2022）的要求，加强技术评估研究，科学编制技术方案，2024年4月底完成相关污水处理厂提标改造方案，积极推进各项前期准备工作，原则上，2025年底前全面完成提标改造工作。（市住房城乡建设局、市生态环境局按职责分工）</w:t>
      </w:r>
    </w:p>
    <w:p>
      <w:pPr>
        <w:spacing w:line="580" w:lineRule="exact"/>
        <w:ind w:firstLine="640" w:firstLineChars="200"/>
        <w:contextualSpacing/>
        <w:rPr>
          <w:rFonts w:ascii="Times New Roman" w:hAnsi="Times New Roman" w:eastAsia="方正黑体_GBK" w:cs="Times New Roman"/>
          <w:sz w:val="32"/>
          <w:szCs w:val="32"/>
        </w:rPr>
      </w:pPr>
      <w:r>
        <w:rPr>
          <w:rFonts w:ascii="Times New Roman" w:hAnsi="Times New Roman" w:eastAsia="方正黑体_GBK" w:cs="Times New Roman"/>
          <w:sz w:val="32"/>
          <w:szCs w:val="32"/>
        </w:rPr>
        <w:t>五、实施步骤</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（一）梳理工作清单（2024年</w:t>
      </w:r>
      <w:r>
        <w:rPr>
          <w:rFonts w:hint="eastAsia" w:ascii="Times New Roman" w:hAnsi="Times New Roman" w:eastAsia="方正楷体_GBK" w:cs="Times New Roman"/>
          <w:sz w:val="32"/>
          <w:szCs w:val="32"/>
          <w:lang w:val="en-US" w:eastAsia="zh-CN"/>
        </w:rPr>
        <w:t>4</w:t>
      </w:r>
      <w:r>
        <w:rPr>
          <w:rFonts w:ascii="Times New Roman" w:hAnsi="Times New Roman" w:eastAsia="方正楷体_GBK" w:cs="Times New Roman"/>
          <w:sz w:val="32"/>
          <w:szCs w:val="32"/>
        </w:rPr>
        <w:t>月底前）。</w:t>
      </w:r>
      <w:r>
        <w:rPr>
          <w:rFonts w:ascii="Times New Roman" w:hAnsi="Times New Roman" w:eastAsia="方正仿宋_GBK" w:cs="Times New Roman"/>
          <w:sz w:val="32"/>
          <w:szCs w:val="32"/>
        </w:rPr>
        <w:t>各县区结合目标任务，因地制宜，分析短板弱项，梳理2024-2025年工作项目清单，明确项目实施单位、资金投入、完成时间等；湖滨新区、洋河新区要组织专业技术力量，高标准编制生活污水收集处理率实施方案，明确问题清单、项目清单、责任清单，落实资金保障。</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（二）工程推进阶段（2024年</w:t>
      </w:r>
      <w:r>
        <w:rPr>
          <w:rFonts w:hint="eastAsia" w:ascii="Times New Roman" w:hAnsi="Times New Roman" w:eastAsia="方正楷体_GBK" w:cs="Times New Roman"/>
          <w:sz w:val="32"/>
          <w:szCs w:val="32"/>
          <w:lang w:val="en-US" w:eastAsia="zh-CN"/>
        </w:rPr>
        <w:t>4</w:t>
      </w:r>
      <w:r>
        <w:rPr>
          <w:rFonts w:ascii="Times New Roman" w:hAnsi="Times New Roman" w:eastAsia="方正楷体_GBK" w:cs="Times New Roman"/>
          <w:sz w:val="32"/>
          <w:szCs w:val="32"/>
        </w:rPr>
        <w:t>月—2025年12月）。</w:t>
      </w:r>
      <w:r>
        <w:rPr>
          <w:rFonts w:ascii="Times New Roman" w:hAnsi="Times New Roman" w:eastAsia="方正仿宋_GBK" w:cs="Times New Roman"/>
          <w:sz w:val="32"/>
          <w:szCs w:val="32"/>
        </w:rPr>
        <w:t>各县区作为工作主体具体抓好落实，市各相关部门做好指导服务、协调配合和督查考核等工作。要按照工作计划，优先实施“重点区域、重大问题”改造，压茬推进，在条件允许、保障质量的前提下，能快则快，尽快发挥工程效益。</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（三）总结验收阶段（2024年12月、2025年12月）。</w:t>
      </w:r>
      <w:r>
        <w:rPr>
          <w:rFonts w:ascii="Times New Roman" w:hAnsi="Times New Roman" w:eastAsia="方正仿宋_GBK" w:cs="Times New Roman"/>
          <w:sz w:val="32"/>
          <w:szCs w:val="32"/>
        </w:rPr>
        <w:t>各县区年度改造提升项目应于该年度12月组织验收，市各相关部门组织对项目进行抽查。</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（四）长效管理阶段（2025年以后）。</w:t>
      </w:r>
      <w:r>
        <w:rPr>
          <w:rFonts w:ascii="Times New Roman" w:hAnsi="Times New Roman" w:eastAsia="方正仿宋_GBK" w:cs="Times New Roman"/>
          <w:sz w:val="32"/>
          <w:szCs w:val="32"/>
        </w:rPr>
        <w:t>全面完成各项任务考核验收，同步配套完善长效管理政策机制。通过组织“回头看”、效果评估、社会公众监督等方式，督促长效管理机制的建立，真正实现常抓不懈、巩固成效。</w:t>
      </w:r>
    </w:p>
    <w:p>
      <w:pPr>
        <w:spacing w:line="580" w:lineRule="exact"/>
        <w:ind w:firstLine="640" w:firstLineChars="200"/>
        <w:contextualSpacing/>
        <w:rPr>
          <w:rFonts w:ascii="Times New Roman" w:hAnsi="Times New Roman" w:eastAsia="方正黑体_GBK" w:cs="Times New Roman"/>
          <w:sz w:val="32"/>
          <w:szCs w:val="32"/>
        </w:rPr>
      </w:pPr>
      <w:r>
        <w:rPr>
          <w:rFonts w:ascii="Times New Roman" w:hAnsi="Times New Roman" w:eastAsia="方正黑体_GBK" w:cs="Times New Roman"/>
          <w:sz w:val="32"/>
          <w:szCs w:val="32"/>
        </w:rPr>
        <w:t>六、保障措施</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（一）加强组织领导。</w:t>
      </w:r>
      <w:r>
        <w:rPr>
          <w:rFonts w:ascii="Times New Roman" w:hAnsi="Times New Roman" w:eastAsia="方正仿宋_GBK" w:cs="Times New Roman"/>
          <w:sz w:val="32"/>
          <w:szCs w:val="32"/>
        </w:rPr>
        <w:t>城市生活污水收集处理能力建设是一项复杂的系统工程，涉及多个领域和部门，市政府成立城市生活污水收集处理工作专班，明确专人专责。将城市污水收集处理能力建设纳入高质量考核，每年考核评估。各县区要强化人员技术力量，定期研究相关工作，确保各项任务有序推进。</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（二）明确工作职责。</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县区人民政府</w:t>
      </w:r>
      <w:r>
        <w:rPr>
          <w:rFonts w:ascii="Times New Roman" w:hAnsi="Times New Roman" w:eastAsia="方正仿宋_GBK" w:cs="Times New Roman"/>
          <w:sz w:val="32"/>
          <w:szCs w:val="32"/>
        </w:rPr>
        <w:t>（管委会）是城市生活污水集中收集处理率提升工作的责任主体。</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住房城乡建设部门负责城市生活污水处理厂站建设、提标改造和运行管理，负责市政雨污水管网建设、改造、养护管理工作；加强居住小区内部管网管理；负责排水许可证核发工作。</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生态环境部门负责各类工业园区（集聚区）、工业企业内部雨污分流改造和管网错混接整治工作；负责工业企业废水接管评估、监督检查，依法查处工业企业违法违规排污行为。</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水利部门负责河道清淤疏浚、水系沟通和生态活水工作，科学调度控制河道水位，落实河长制职责和蓝线管控要求。</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城管部门负责依法查处排水户违法违规排水行为，配合查处居住小区内部违法违规排水行为，加强河道沿岸垃圾收运处理体系建设，强化餐厨废弃物的收运处理和管理，规范道路清扫和清洗工作，做好洗车场、餐饮等排水整治管理。</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发改部门要合理制定污水处理费标准；结合工程建设项目审批制度改革，开通绿色通道，加快审批流程。</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自然资源和规划部门加强污水收集处理设施建设用地保障。</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市场监管部门负责协助指导督促“小散乱”排水户整治工作，加强管材市场监管，严厉打击生产、销售假冒伪劣管材产品违法行为。牵头负责农贸市场排水整治工作。</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其他源头各类排水户总体按照“用地红线内管网混错接排查和改造，由设施权属单位及其行业主管部门负责”的原则予以明确。卫生健康部门牵头负责各类医疗机构，机关事务管理部门负责各类机关事业单位，教育部门负责各类学校，商务部门负责各类大型商超等。</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其他各部门按职责做好相应工作。</w:t>
      </w:r>
    </w:p>
    <w:p>
      <w:pPr>
        <w:spacing w:line="58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（三）强化资金保障。</w:t>
      </w:r>
      <w:r>
        <w:rPr>
          <w:rFonts w:ascii="Times New Roman" w:hAnsi="Times New Roman" w:eastAsia="方正仿宋_GBK" w:cs="Times New Roman"/>
          <w:sz w:val="32"/>
          <w:szCs w:val="32"/>
        </w:rPr>
        <w:t>市委市政府把城市生活污水收集处理相关项目纳入每年度民生实事和重点工程项目。各地要加大公共财政支出，同时积极争取上级奖补资金对污水收集处理设施建设改造的支持。鼓励各地政府申请发行地方政府专项债券用于符合条件的污水收集处理项目建设。合理制定污水处理费标准。</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（四）严格考核评估。</w:t>
      </w:r>
      <w:r>
        <w:rPr>
          <w:rFonts w:ascii="Times New Roman" w:hAnsi="Times New Roman" w:eastAsia="方正仿宋_GBK" w:cs="Times New Roman"/>
          <w:sz w:val="32"/>
          <w:szCs w:val="32"/>
        </w:rPr>
        <w:t>建立“月调度、季通报、年考核”的工作推进机制，及时调度进展、通报情况。加强工作监督评估，工作专班会同各市相关部门定期开展工作成效督查和指导评估。对</w:t>
      </w:r>
      <w:r>
        <w:rPr>
          <w:rFonts w:ascii="Times New Roman" w:hAnsi="Times New Roman" w:eastAsia="方正仿宋_GBK" w:cs="Times New Roman"/>
          <w:spacing w:val="-6"/>
          <w:sz w:val="32"/>
          <w:szCs w:val="32"/>
        </w:rPr>
        <w:t>工作不力、进展缓慢的地区和单位，实施约谈通报，加强督查督办。</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（五）引导公众参与。</w:t>
      </w:r>
      <w:r>
        <w:rPr>
          <w:rFonts w:ascii="Times New Roman" w:hAnsi="Times New Roman" w:eastAsia="方正仿宋_GBK" w:cs="Times New Roman"/>
          <w:sz w:val="32"/>
          <w:szCs w:val="32"/>
        </w:rPr>
        <w:t>借助各类媒体平台，畅通宣传渠道，增强环保自律意识和治污责任意识，积极引导各类企事业单位、社会团体、民间组织、志愿者队伍共同参与，营造全社会关心、支持、参与的浓厚氛围。充分发挥党员模范和机关企事业单位的带动作用，从我做起，从身边做起，形成正面的导向激励机制。鼓励城市污水处理厂向公众开放。加强信息公开，鼓励公众监督举报向水体、雨水口排污和私搭、乱接违法行为。</w:t>
      </w: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附件：1. </w:t>
      </w:r>
      <w:r>
        <w:rPr>
          <w:rFonts w:hint="eastAsia" w:ascii="Times New Roman" w:hAnsi="Times New Roman" w:eastAsia="方正仿宋_GBK" w:cs="Times New Roman"/>
          <w:sz w:val="32"/>
          <w:szCs w:val="32"/>
          <w:lang w:eastAsia="zh-CN"/>
        </w:rPr>
        <w:t>各县区城市生活污水收集处理率分年度目标</w:t>
      </w:r>
    </w:p>
    <w:p>
      <w:pPr>
        <w:numPr>
          <w:ilvl w:val="0"/>
          <w:numId w:val="1"/>
        </w:numPr>
        <w:spacing w:line="580" w:lineRule="exact"/>
        <w:ind w:firstLine="1600" w:firstLineChars="5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各县区日均COD收集总量目标</w:t>
      </w:r>
    </w:p>
    <w:p>
      <w:pPr>
        <w:numPr>
          <w:ilvl w:val="0"/>
          <w:numId w:val="1"/>
        </w:numPr>
        <w:spacing w:line="580" w:lineRule="exact"/>
        <w:ind w:firstLine="1600" w:firstLineChars="5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各污水处理厂日均COD收集总量目标</w:t>
      </w:r>
    </w:p>
    <w:p>
      <w:pPr>
        <w:numPr>
          <w:ilvl w:val="0"/>
          <w:numId w:val="1"/>
        </w:numPr>
        <w:spacing w:line="580" w:lineRule="exact"/>
        <w:ind w:firstLine="1600" w:firstLineChars="5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2024年度城市生活污水收集处理重点项目清单</w:t>
      </w:r>
    </w:p>
    <w:p>
      <w:pPr>
        <w:numPr>
          <w:ilvl w:val="0"/>
          <w:numId w:val="1"/>
        </w:numPr>
        <w:spacing w:line="580" w:lineRule="exact"/>
        <w:ind w:firstLine="1600" w:firstLineChars="5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2025年度城市生活污水收集处理重点项目清单</w:t>
      </w:r>
    </w:p>
    <w:p>
      <w:pPr>
        <w:overflowPunct w:val="0"/>
        <w:adjustRightInd w:val="0"/>
        <w:snapToGrid w:val="0"/>
        <w:spacing w:line="550" w:lineRule="exact"/>
        <w:ind w:firstLine="1600" w:firstLineChars="500"/>
        <w:contextualSpacing/>
        <w:jc w:val="left"/>
        <w:rPr>
          <w:rFonts w:ascii="Times New Roman" w:hAnsi="Times New Roman" w:eastAsia="方正仿宋_GBK" w:cs="Times New Roman"/>
          <w:color w:val="000000" w:themeColor="text1"/>
          <w:kern w:val="0"/>
          <w:sz w:val="32"/>
          <w:szCs w:val="32"/>
          <w14:textFill>
            <w14:solidFill>
              <w14:schemeClr w14:val="tx1"/>
            </w14:solidFill>
          </w14:textFill>
        </w:rPr>
      </w:pPr>
    </w:p>
    <w:p>
      <w:pPr>
        <w:spacing w:line="560" w:lineRule="exact"/>
        <w:ind w:firstLine="840" w:firstLineChars="400"/>
        <w:rPr>
          <w:rFonts w:ascii="Times New Roman" w:hAnsi="Times New Roman" w:eastAsia="方正仿宋_GBK" w:cs="Times New Roman"/>
          <w:color w:val="000000" w:themeColor="text1"/>
          <w14:textFill>
            <w14:solidFill>
              <w14:schemeClr w14:val="tx1"/>
            </w14:solidFill>
          </w14:textFill>
        </w:rPr>
        <w:sectPr>
          <w:footerReference r:id="rId3" w:type="default"/>
          <w:pgSz w:w="11906" w:h="16838"/>
          <w:pgMar w:top="2098" w:right="1531" w:bottom="1928" w:left="1531" w:header="851" w:footer="1474" w:gutter="0"/>
          <w:cols w:space="0" w:num="1"/>
          <w:rtlGutter w:val="0"/>
          <w:docGrid w:type="lines" w:linePitch="315" w:charSpace="0"/>
        </w:sectPr>
      </w:pPr>
    </w:p>
    <w:p>
      <w:pPr>
        <w:widowControl/>
        <w:adjustRightInd w:val="0"/>
        <w:snapToGrid w:val="0"/>
        <w:spacing w:line="560" w:lineRule="exact"/>
        <w:contextualSpacing/>
        <w:jc w:val="left"/>
        <w:rPr>
          <w:rFonts w:ascii="Times New Roman" w:hAnsi="Times New Roman" w:eastAsia="方正黑体_GBK" w:cs="Times New Roman"/>
          <w:color w:val="000000" w:themeColor="text1"/>
          <w:kern w:val="0"/>
          <w:sz w:val="32"/>
          <w14:textFill>
            <w14:solidFill>
              <w14:schemeClr w14:val="tx1"/>
            </w14:solidFill>
          </w14:textFill>
        </w:rPr>
      </w:pPr>
      <w:r>
        <w:rPr>
          <w:rFonts w:ascii="Times New Roman" w:hAnsi="Times New Roman" w:eastAsia="方正黑体_GBK" w:cs="Times New Roman"/>
          <w:color w:val="000000" w:themeColor="text1"/>
          <w:kern w:val="0"/>
          <w:sz w:val="32"/>
          <w14:textFill>
            <w14:solidFill>
              <w14:schemeClr w14:val="tx1"/>
            </w14:solidFill>
          </w14:textFill>
        </w:rPr>
        <w:t>附件1</w:t>
      </w:r>
    </w:p>
    <w:p>
      <w:pPr>
        <w:widowControl/>
        <w:adjustRightInd w:val="0"/>
        <w:snapToGrid w:val="0"/>
        <w:spacing w:after="315" w:afterLines="100"/>
        <w:contextualSpacing/>
        <w:jc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各县区城市生活污水收集处理率分年度目标</w:t>
      </w:r>
    </w:p>
    <w:tbl>
      <w:tblPr>
        <w:tblStyle w:val="11"/>
        <w:tblW w:w="47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2078"/>
        <w:gridCol w:w="1853"/>
        <w:gridCol w:w="1866"/>
        <w:gridCol w:w="1831"/>
        <w:gridCol w:w="182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3" w:type="pct"/>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县区</w:t>
            </w:r>
          </w:p>
        </w:tc>
        <w:tc>
          <w:tcPr>
            <w:tcW w:w="765" w:type="pc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2020</w:t>
            </w:r>
            <w:r>
              <w:rPr>
                <w:rFonts w:ascii="Times New Roman" w:hAnsi="Times New Roman" w:eastAsia="方正黑体_GBK" w:cs="Times New Roman"/>
                <w:color w:val="000000" w:themeColor="text1"/>
                <w:kern w:val="0"/>
                <w:sz w:val="24"/>
                <w:szCs w:val="24"/>
                <w14:textFill>
                  <w14:solidFill>
                    <w14:schemeClr w14:val="tx1"/>
                  </w14:solidFill>
                </w14:textFill>
              </w:rPr>
              <w:t>年基数</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8"/>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w:t>
            </w:r>
          </w:p>
        </w:tc>
        <w:tc>
          <w:tcPr>
            <w:tcW w:w="682" w:type="pc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2021</w:t>
            </w:r>
            <w:r>
              <w:rPr>
                <w:rFonts w:ascii="Times New Roman" w:hAnsi="Times New Roman" w:eastAsia="方正黑体_GBK" w:cs="Times New Roman"/>
                <w:color w:val="000000" w:themeColor="text1"/>
                <w:kern w:val="0"/>
                <w:sz w:val="24"/>
                <w:szCs w:val="24"/>
                <w14:textFill>
                  <w14:solidFill>
                    <w14:schemeClr w14:val="tx1"/>
                  </w14:solidFill>
                </w14:textFill>
              </w:rPr>
              <w:t>年底</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8"/>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w:t>
            </w:r>
          </w:p>
        </w:tc>
        <w:tc>
          <w:tcPr>
            <w:tcW w:w="687" w:type="pct"/>
            <w:shd w:val="clear" w:color="auto" w:fill="auto"/>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2022年底</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8"/>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w:t>
            </w:r>
          </w:p>
        </w:tc>
        <w:tc>
          <w:tcPr>
            <w:tcW w:w="674" w:type="pct"/>
            <w:vAlign w:val="center"/>
          </w:tcPr>
          <w:p>
            <w:pPr>
              <w:widowControl/>
              <w:spacing w:line="300" w:lineRule="exact"/>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2023年（</w:t>
            </w:r>
            <w:r>
              <w:rPr>
                <w:rFonts w:ascii="Times New Roman" w:hAnsi="Times New Roman" w:eastAsia="宋体" w:cs="Times New Roman"/>
                <w:color w:val="000000" w:themeColor="text1"/>
                <w:kern w:val="0"/>
                <w:sz w:val="28"/>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w:t>
            </w:r>
          </w:p>
        </w:tc>
        <w:tc>
          <w:tcPr>
            <w:tcW w:w="673" w:type="pct"/>
            <w:vAlign w:val="center"/>
          </w:tcPr>
          <w:p>
            <w:pPr>
              <w:widowControl/>
              <w:spacing w:line="300" w:lineRule="exact"/>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2024年（</w:t>
            </w:r>
            <w:r>
              <w:rPr>
                <w:rFonts w:ascii="Times New Roman" w:hAnsi="Times New Roman" w:eastAsia="宋体" w:cs="Times New Roman"/>
                <w:color w:val="000000" w:themeColor="text1"/>
                <w:kern w:val="0"/>
                <w:sz w:val="28"/>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w:t>
            </w:r>
          </w:p>
        </w:tc>
        <w:tc>
          <w:tcPr>
            <w:tcW w:w="673" w:type="pct"/>
            <w:vAlign w:val="center"/>
          </w:tcPr>
          <w:p>
            <w:pPr>
              <w:widowControl/>
              <w:spacing w:line="300" w:lineRule="exact"/>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2025</w:t>
            </w:r>
            <w:r>
              <w:rPr>
                <w:rFonts w:ascii="Times New Roman" w:hAnsi="Times New Roman" w:eastAsia="方正黑体_GBK" w:cs="Times New Roman"/>
                <w:color w:val="000000" w:themeColor="text1"/>
                <w:kern w:val="0"/>
                <w:sz w:val="24"/>
                <w:szCs w:val="24"/>
                <w14:textFill>
                  <w14:solidFill>
                    <w14:schemeClr w14:val="tx1"/>
                  </w14:solidFill>
                </w14:textFill>
              </w:rPr>
              <w:t>年</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8"/>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沭阳县</w:t>
            </w:r>
          </w:p>
        </w:tc>
        <w:tc>
          <w:tcPr>
            <w:tcW w:w="765"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42.7</w:t>
            </w:r>
          </w:p>
        </w:tc>
        <w:tc>
          <w:tcPr>
            <w:tcW w:w="682"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50.2</w:t>
            </w:r>
          </w:p>
        </w:tc>
        <w:tc>
          <w:tcPr>
            <w:tcW w:w="687"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59.0</w:t>
            </w:r>
          </w:p>
        </w:tc>
        <w:tc>
          <w:tcPr>
            <w:tcW w:w="674" w:type="pct"/>
            <w:vMerge w:val="restar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73</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泗阳县</w:t>
            </w:r>
          </w:p>
        </w:tc>
        <w:tc>
          <w:tcPr>
            <w:tcW w:w="765"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40.1</w:t>
            </w:r>
          </w:p>
        </w:tc>
        <w:tc>
          <w:tcPr>
            <w:tcW w:w="682"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49.8</w:t>
            </w:r>
          </w:p>
        </w:tc>
        <w:tc>
          <w:tcPr>
            <w:tcW w:w="687"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57.6</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72</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泗洪县</w:t>
            </w:r>
          </w:p>
        </w:tc>
        <w:tc>
          <w:tcPr>
            <w:tcW w:w="765"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52.0</w:t>
            </w:r>
          </w:p>
        </w:tc>
        <w:tc>
          <w:tcPr>
            <w:tcW w:w="682"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54.9</w:t>
            </w:r>
          </w:p>
        </w:tc>
        <w:tc>
          <w:tcPr>
            <w:tcW w:w="687"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57.7</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72</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宿豫区</w:t>
            </w:r>
          </w:p>
        </w:tc>
        <w:tc>
          <w:tcPr>
            <w:tcW w:w="765"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52.8</w:t>
            </w:r>
          </w:p>
        </w:tc>
        <w:tc>
          <w:tcPr>
            <w:tcW w:w="682"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54.7</w:t>
            </w:r>
          </w:p>
        </w:tc>
        <w:tc>
          <w:tcPr>
            <w:tcW w:w="687"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57.7</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72</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宿城区</w:t>
            </w:r>
          </w:p>
        </w:tc>
        <w:tc>
          <w:tcPr>
            <w:tcW w:w="765"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48.3</w:t>
            </w:r>
          </w:p>
        </w:tc>
        <w:tc>
          <w:tcPr>
            <w:tcW w:w="682"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48.5</w:t>
            </w:r>
          </w:p>
        </w:tc>
        <w:tc>
          <w:tcPr>
            <w:tcW w:w="687"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55.4</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72</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宿迁</w:t>
            </w:r>
            <w:r>
              <w:rPr>
                <w:rFonts w:ascii="Times New Roman" w:hAnsi="Times New Roman" w:eastAsia="方正仿宋_GBK" w:cs="Times New Roman"/>
                <w:color w:val="000000" w:themeColor="text1"/>
                <w:kern w:val="0"/>
                <w:sz w:val="24"/>
                <w:szCs w:val="24"/>
                <w14:textFill>
                  <w14:solidFill>
                    <w14:schemeClr w14:val="tx1"/>
                  </w14:solidFill>
                </w14:textFill>
              </w:rPr>
              <w:t>经开区</w:t>
            </w:r>
          </w:p>
        </w:tc>
        <w:tc>
          <w:tcPr>
            <w:tcW w:w="765"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45.0</w:t>
            </w:r>
          </w:p>
        </w:tc>
        <w:tc>
          <w:tcPr>
            <w:tcW w:w="682"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50.5</w:t>
            </w:r>
          </w:p>
        </w:tc>
        <w:tc>
          <w:tcPr>
            <w:tcW w:w="687"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56.6</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72</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市</w:t>
            </w:r>
            <w:r>
              <w:rPr>
                <w:rFonts w:ascii="Times New Roman" w:hAnsi="Times New Roman" w:eastAsia="方正仿宋_GBK" w:cs="Times New Roman"/>
                <w:color w:val="000000" w:themeColor="text1"/>
                <w:kern w:val="0"/>
                <w:sz w:val="24"/>
                <w:szCs w:val="24"/>
                <w14:textFill>
                  <w14:solidFill>
                    <w14:schemeClr w14:val="tx1"/>
                  </w14:solidFill>
                </w14:textFill>
              </w:rPr>
              <w:t>湖滨新区</w:t>
            </w:r>
          </w:p>
        </w:tc>
        <w:tc>
          <w:tcPr>
            <w:tcW w:w="765"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32.3</w:t>
            </w:r>
          </w:p>
        </w:tc>
        <w:tc>
          <w:tcPr>
            <w:tcW w:w="682"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34.6</w:t>
            </w:r>
          </w:p>
        </w:tc>
        <w:tc>
          <w:tcPr>
            <w:tcW w:w="687"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38.3</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68</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苏宿</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工业</w:t>
            </w:r>
            <w:r>
              <w:rPr>
                <w:rFonts w:ascii="Times New Roman" w:hAnsi="Times New Roman" w:eastAsia="方正仿宋_GBK" w:cs="Times New Roman"/>
                <w:color w:val="000000" w:themeColor="text1"/>
                <w:kern w:val="0"/>
                <w:sz w:val="24"/>
                <w:szCs w:val="24"/>
                <w14:textFill>
                  <w14:solidFill>
                    <w14:schemeClr w14:val="tx1"/>
                  </w14:solidFill>
                </w14:textFill>
              </w:rPr>
              <w:t>园区</w:t>
            </w:r>
          </w:p>
        </w:tc>
        <w:tc>
          <w:tcPr>
            <w:tcW w:w="765"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59.8</w:t>
            </w:r>
          </w:p>
        </w:tc>
        <w:tc>
          <w:tcPr>
            <w:tcW w:w="682" w:type="pct"/>
            <w:shd w:val="clear" w:color="auto" w:fill="auto"/>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61.7</w:t>
            </w:r>
          </w:p>
        </w:tc>
        <w:tc>
          <w:tcPr>
            <w:tcW w:w="687"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69.9</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73</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3" w:type="pct"/>
            <w:shd w:val="clear" w:color="auto" w:fill="auto"/>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市</w:t>
            </w:r>
            <w:r>
              <w:rPr>
                <w:rFonts w:ascii="Times New Roman" w:hAnsi="Times New Roman" w:eastAsia="方正仿宋_GBK" w:cs="Times New Roman"/>
                <w:color w:val="000000" w:themeColor="text1"/>
                <w:kern w:val="0"/>
                <w:sz w:val="24"/>
                <w:szCs w:val="24"/>
                <w14:textFill>
                  <w14:solidFill>
                    <w14:schemeClr w14:val="tx1"/>
                  </w14:solidFill>
                </w14:textFill>
              </w:rPr>
              <w:t>洋河新区</w:t>
            </w:r>
          </w:p>
        </w:tc>
        <w:tc>
          <w:tcPr>
            <w:tcW w:w="765"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30.6</w:t>
            </w:r>
          </w:p>
        </w:tc>
        <w:tc>
          <w:tcPr>
            <w:tcW w:w="682"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34.1</w:t>
            </w:r>
          </w:p>
        </w:tc>
        <w:tc>
          <w:tcPr>
            <w:tcW w:w="687"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43.1</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68</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3" w:type="pct"/>
            <w:shd w:val="clear" w:color="auto" w:fill="auto"/>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宿迁市</w:t>
            </w:r>
          </w:p>
        </w:tc>
        <w:tc>
          <w:tcPr>
            <w:tcW w:w="765"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44.9</w:t>
            </w:r>
          </w:p>
        </w:tc>
        <w:tc>
          <w:tcPr>
            <w:tcW w:w="682"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50.9</w:t>
            </w:r>
          </w:p>
        </w:tc>
        <w:tc>
          <w:tcPr>
            <w:tcW w:w="687" w:type="pct"/>
            <w:shd w:val="clear" w:color="auto" w:fill="auto"/>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56.4</w:t>
            </w:r>
          </w:p>
        </w:tc>
        <w:tc>
          <w:tcPr>
            <w:tcW w:w="674" w:type="pct"/>
            <w:vMerge w:val="continue"/>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72</w:t>
            </w:r>
          </w:p>
        </w:tc>
        <w:tc>
          <w:tcPr>
            <w:tcW w:w="673" w:type="pct"/>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8"/>
                <w14:textFill>
                  <w14:solidFill>
                    <w14:schemeClr w14:val="tx1"/>
                  </w14:solidFill>
                </w14:textFill>
              </w:rPr>
            </w:pPr>
            <w:r>
              <w:rPr>
                <w:rFonts w:ascii="Times New Roman" w:hAnsi="Times New Roman" w:eastAsia="方正仿宋_GBK" w:cs="Times New Roman"/>
                <w:color w:val="000000" w:themeColor="text1"/>
                <w:kern w:val="0"/>
                <w:sz w:val="28"/>
                <w14:textFill>
                  <w14:solidFill>
                    <w14:schemeClr w14:val="tx1"/>
                  </w14:solidFill>
                </w14:textFill>
              </w:rPr>
              <w:t>80</w:t>
            </w:r>
          </w:p>
        </w:tc>
      </w:tr>
    </w:tbl>
    <w:p>
      <w:pPr>
        <w:spacing w:line="560" w:lineRule="exact"/>
        <w:ind w:firstLine="420" w:firstLineChars="200"/>
        <w:contextualSpacing/>
        <w:rPr>
          <w:rFonts w:ascii="Times New Roman" w:hAnsi="Times New Roman" w:eastAsia="方正仿宋_GBK" w:cs="Times New Roman"/>
          <w:color w:val="000000" w:themeColor="text1"/>
          <w14:textFill>
            <w14:solidFill>
              <w14:schemeClr w14:val="tx1"/>
            </w14:solidFill>
          </w14:textFill>
        </w:rPr>
        <w:sectPr>
          <w:pgSz w:w="16838" w:h="11906" w:orient="landscape"/>
          <w:pgMar w:top="1417" w:right="1417" w:bottom="1417" w:left="1417" w:header="851" w:footer="1474" w:gutter="0"/>
          <w:cols w:space="0" w:num="1"/>
          <w:rtlGutter w:val="0"/>
          <w:docGrid w:type="lines" w:linePitch="315" w:charSpace="0"/>
        </w:sectPr>
      </w:pPr>
      <w:r>
        <w:rPr>
          <w:rFonts w:ascii="Times New Roman" w:hAnsi="Times New Roman" w:eastAsia="方正仿宋_GBK" w:cs="Times New Roman"/>
        </w:rPr>
        <w:t>注：2023年各县区数据待省生态环境厅核算后公布。</w:t>
      </w:r>
    </w:p>
    <w:p>
      <w:pPr>
        <w:widowControl/>
        <w:adjustRightInd w:val="0"/>
        <w:snapToGrid w:val="0"/>
        <w:spacing w:line="560" w:lineRule="exact"/>
        <w:contextualSpacing/>
        <w:jc w:val="left"/>
        <w:rPr>
          <w:rFonts w:ascii="Times New Roman" w:hAnsi="Times New Roman" w:eastAsia="方正黑体_GBK" w:cs="Times New Roman"/>
          <w:color w:val="000000" w:themeColor="text1"/>
          <w:kern w:val="0"/>
          <w:sz w:val="32"/>
          <w14:textFill>
            <w14:solidFill>
              <w14:schemeClr w14:val="tx1"/>
            </w14:solidFill>
          </w14:textFill>
        </w:rPr>
      </w:pPr>
      <w:r>
        <w:rPr>
          <w:rFonts w:ascii="Times New Roman" w:hAnsi="Times New Roman" w:eastAsia="方正黑体_GBK" w:cs="Times New Roman"/>
          <w:color w:val="000000" w:themeColor="text1"/>
          <w:kern w:val="0"/>
          <w:sz w:val="32"/>
          <w14:textFill>
            <w14:solidFill>
              <w14:schemeClr w14:val="tx1"/>
            </w14:solidFill>
          </w14:textFill>
        </w:rPr>
        <w:t>附件2</w:t>
      </w:r>
    </w:p>
    <w:p>
      <w:pPr>
        <w:widowControl/>
        <w:adjustRightInd w:val="0"/>
        <w:snapToGrid w:val="0"/>
        <w:contextualSpacing/>
        <w:jc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各县区日均COD收集总量目标</w:t>
      </w:r>
    </w:p>
    <w:tbl>
      <w:tblPr>
        <w:tblStyle w:val="11"/>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56"/>
        <w:gridCol w:w="1928"/>
        <w:gridCol w:w="2346"/>
        <w:gridCol w:w="2786"/>
        <w:gridCol w:w="274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jc w:val="center"/>
        </w:trPr>
        <w:tc>
          <w:tcPr>
            <w:tcW w:w="511" w:type="pct"/>
            <w:vMerge w:val="restart"/>
            <w:shd w:val="clear" w:color="auto" w:fill="FFFFFF" w:themeFill="background1"/>
            <w:noWrap/>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各片区</w:t>
            </w:r>
          </w:p>
        </w:tc>
        <w:tc>
          <w:tcPr>
            <w:tcW w:w="698" w:type="pct"/>
            <w:shd w:val="clear" w:color="auto" w:fill="FFFFFF" w:themeFill="background1"/>
            <w:noWrap/>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2024年收集率</w:t>
            </w:r>
          </w:p>
        </w:tc>
        <w:tc>
          <w:tcPr>
            <w:tcW w:w="846" w:type="pct"/>
            <w:shd w:val="clear" w:color="auto" w:fill="FFFFFF" w:themeFill="background1"/>
            <w:noWrap/>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2025年收集率</w:t>
            </w:r>
          </w:p>
        </w:tc>
        <w:tc>
          <w:tcPr>
            <w:tcW w:w="1002" w:type="pct"/>
            <w:shd w:val="clear" w:color="auto" w:fill="FFFFFF" w:themeFill="background1"/>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生活污水</w:t>
            </w:r>
          </w:p>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COD产生量</w:t>
            </w:r>
          </w:p>
        </w:tc>
        <w:tc>
          <w:tcPr>
            <w:tcW w:w="987" w:type="pct"/>
            <w:shd w:val="clear" w:color="auto" w:fill="FFFFFF" w:themeFill="background1"/>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2024年收集</w:t>
            </w:r>
          </w:p>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COD目标</w:t>
            </w:r>
          </w:p>
        </w:tc>
        <w:tc>
          <w:tcPr>
            <w:tcW w:w="952" w:type="pct"/>
            <w:shd w:val="clear" w:color="auto" w:fill="FFFFFF" w:themeFill="background1"/>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2025年收集</w:t>
            </w:r>
          </w:p>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COD目标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1" w:hRule="atLeast"/>
          <w:jc w:val="center"/>
        </w:trPr>
        <w:tc>
          <w:tcPr>
            <w:tcW w:w="511" w:type="pct"/>
            <w:vMerge w:val="continue"/>
            <w:shd w:val="clear" w:color="auto" w:fill="FFFFFF" w:themeFill="background1"/>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吨/年</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吨/日</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沭阳县</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73</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11766.69</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26.8</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泗阳县</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72</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6470.00</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27.2</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泗洪县</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72</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9032.90</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24.5</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宿豫区</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72</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7258.12</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17.9</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宿城区</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72</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4455.05</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19.0</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宿迁</w:t>
            </w:r>
            <w:r>
              <w:rPr>
                <w:rFonts w:ascii="Times New Roman" w:hAnsi="Times New Roman" w:eastAsia="方正仿宋_GBK" w:cs="Times New Roman"/>
                <w:color w:val="000000" w:themeColor="text1"/>
                <w:kern w:val="0"/>
                <w:sz w:val="24"/>
                <w:szCs w:val="24"/>
                <w14:textFill>
                  <w14:solidFill>
                    <w14:schemeClr w14:val="tx1"/>
                  </w14:solidFill>
                </w14:textFill>
              </w:rPr>
              <w:t>经开区</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72</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7792.30</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20.1</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市</w:t>
            </w:r>
            <w:r>
              <w:rPr>
                <w:rFonts w:ascii="Times New Roman" w:hAnsi="Times New Roman" w:eastAsia="方正仿宋_GBK" w:cs="Times New Roman"/>
                <w:color w:val="000000" w:themeColor="text1"/>
                <w:kern w:val="0"/>
                <w:sz w:val="24"/>
                <w:szCs w:val="24"/>
                <w14:textFill>
                  <w14:solidFill>
                    <w14:schemeClr w14:val="tx1"/>
                  </w14:solidFill>
                </w14:textFill>
              </w:rPr>
              <w:t>湖滨新区</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68</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2292.48</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4.6</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苏宿</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工业</w:t>
            </w:r>
            <w:r>
              <w:rPr>
                <w:rFonts w:ascii="Times New Roman" w:hAnsi="Times New Roman" w:eastAsia="方正仿宋_GBK" w:cs="Times New Roman"/>
                <w:color w:val="000000" w:themeColor="text1"/>
                <w:kern w:val="0"/>
                <w:sz w:val="24"/>
                <w:szCs w:val="24"/>
                <w14:textFill>
                  <w14:solidFill>
                    <w14:schemeClr w14:val="tx1"/>
                  </w14:solidFill>
                </w14:textFill>
              </w:rPr>
              <w:t>园区</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73</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2316.24</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6.9</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市</w:t>
            </w:r>
            <w:r>
              <w:rPr>
                <w:rFonts w:ascii="Times New Roman" w:hAnsi="Times New Roman" w:eastAsia="方正仿宋_GBK" w:cs="Times New Roman"/>
                <w:color w:val="000000" w:themeColor="text1"/>
                <w:kern w:val="0"/>
                <w:sz w:val="24"/>
                <w:szCs w:val="24"/>
                <w14:textFill>
                  <w14:solidFill>
                    <w14:schemeClr w14:val="tx1"/>
                  </w14:solidFill>
                </w14:textFill>
              </w:rPr>
              <w:t>洋河新区</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68</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1121.48</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6.0</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1" w:type="pct"/>
            <w:shd w:val="clear" w:color="auto" w:fill="FFFFFF" w:themeFill="background1"/>
            <w:noWrap/>
            <w:vAlign w:val="center"/>
          </w:tcPr>
          <w:p>
            <w:pPr>
              <w:widowControl/>
              <w:spacing w:line="30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宿迁市</w:t>
            </w:r>
          </w:p>
        </w:tc>
        <w:tc>
          <w:tcPr>
            <w:tcW w:w="698"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72</w:t>
            </w:r>
          </w:p>
        </w:tc>
        <w:tc>
          <w:tcPr>
            <w:tcW w:w="846" w:type="pct"/>
            <w:shd w:val="clear" w:color="auto" w:fill="FFFFFF" w:themeFill="background1"/>
            <w:noWrap/>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80</w:t>
            </w:r>
          </w:p>
        </w:tc>
        <w:tc>
          <w:tcPr>
            <w:tcW w:w="100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52505.25</w:t>
            </w:r>
          </w:p>
        </w:tc>
        <w:tc>
          <w:tcPr>
            <w:tcW w:w="987"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153.1</w:t>
            </w:r>
          </w:p>
        </w:tc>
        <w:tc>
          <w:tcPr>
            <w:tcW w:w="952" w:type="pct"/>
            <w:shd w:val="clear" w:color="auto" w:fill="FFFFFF" w:themeFill="background1"/>
            <w:vAlign w:val="center"/>
          </w:tcPr>
          <w:p>
            <w:pPr>
              <w:widowControl/>
              <w:adjustRightInd w:val="0"/>
              <w:snapToGrid w:val="0"/>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164.6</w:t>
            </w:r>
          </w:p>
        </w:tc>
      </w:tr>
    </w:tbl>
    <w:p>
      <w:pPr>
        <w:spacing w:line="560" w:lineRule="exact"/>
        <w:ind w:firstLine="220" w:firstLineChars="100"/>
        <w:contextualSpacing/>
        <w:rPr>
          <w:rFonts w:ascii="Times New Roman" w:hAnsi="Times New Roman" w:eastAsia="方正仿宋_GBK" w:cs="Times New Roman"/>
          <w:color w:val="000000" w:themeColor="text1"/>
          <w14:textFill>
            <w14:solidFill>
              <w14:schemeClr w14:val="tx1"/>
            </w14:solidFill>
          </w14:textFill>
        </w:rPr>
        <w:sectPr>
          <w:pgSz w:w="16838" w:h="11906" w:orient="landscape"/>
          <w:pgMar w:top="1417" w:right="1417" w:bottom="1417" w:left="1417" w:header="851" w:footer="1474" w:gutter="0"/>
          <w:cols w:space="0" w:num="1"/>
          <w:rtlGutter w:val="0"/>
          <w:docGrid w:type="lines" w:linePitch="315" w:charSpace="0"/>
        </w:sectPr>
      </w:pPr>
      <w:r>
        <w:rPr>
          <w:rFonts w:ascii="Times New Roman" w:hAnsi="Times New Roman" w:eastAsia="方正仿宋_GBK" w:cs="Times New Roman"/>
          <w:color w:val="000000" w:themeColor="text1"/>
          <w:kern w:val="0"/>
          <w:sz w:val="22"/>
          <w14:textFill>
            <w14:solidFill>
              <w14:schemeClr w14:val="tx1"/>
            </w14:solidFill>
          </w14:textFill>
        </w:rPr>
        <w:t xml:space="preserve">注：该目标基于片区供水量和工业废水量不变的情况。 </w:t>
      </w:r>
    </w:p>
    <w:p>
      <w:pPr>
        <w:widowControl/>
        <w:adjustRightInd w:val="0"/>
        <w:snapToGrid w:val="0"/>
        <w:spacing w:line="420" w:lineRule="exact"/>
        <w:contextualSpacing/>
        <w:jc w:val="left"/>
        <w:rPr>
          <w:rFonts w:ascii="Times New Roman" w:hAnsi="Times New Roman" w:eastAsia="方正黑体_GBK" w:cs="Times New Roman"/>
          <w:color w:val="000000" w:themeColor="text1"/>
          <w:kern w:val="0"/>
          <w:sz w:val="32"/>
          <w14:textFill>
            <w14:solidFill>
              <w14:schemeClr w14:val="tx1"/>
            </w14:solidFill>
          </w14:textFill>
        </w:rPr>
      </w:pPr>
      <w:r>
        <w:rPr>
          <w:rFonts w:ascii="Times New Roman" w:hAnsi="Times New Roman" w:eastAsia="方正黑体_GBK" w:cs="Times New Roman"/>
          <w:color w:val="000000" w:themeColor="text1"/>
          <w:kern w:val="0"/>
          <w:sz w:val="32"/>
          <w14:textFill>
            <w14:solidFill>
              <w14:schemeClr w14:val="tx1"/>
            </w14:solidFill>
          </w14:textFill>
        </w:rPr>
        <w:t>附件3</w:t>
      </w:r>
    </w:p>
    <w:p>
      <w:pPr>
        <w:widowControl/>
        <w:adjustRightInd w:val="0"/>
        <w:snapToGrid w:val="0"/>
        <w:spacing w:line="460" w:lineRule="exact"/>
        <w:contextualSpacing/>
        <w:jc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各污水处理厂日均COD收集总量目标</w:t>
      </w:r>
    </w:p>
    <w:tbl>
      <w:tblPr>
        <w:tblStyle w:val="11"/>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802"/>
        <w:gridCol w:w="3874"/>
        <w:gridCol w:w="1371"/>
        <w:gridCol w:w="2775"/>
        <w:gridCol w:w="21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6" w:hRule="atLeast"/>
          <w:jc w:val="center"/>
        </w:trPr>
        <w:tc>
          <w:tcPr>
            <w:tcW w:w="630" w:type="pct"/>
            <w:shd w:val="clear" w:color="auto" w:fill="FFFFFF" w:themeFill="background1"/>
            <w:noWrap/>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县区</w:t>
            </w:r>
          </w:p>
        </w:tc>
        <w:tc>
          <w:tcPr>
            <w:tcW w:w="1356" w:type="pct"/>
            <w:shd w:val="clear" w:color="auto" w:fill="FFFFFF" w:themeFill="background1"/>
            <w:noWrap/>
            <w:vAlign w:val="center"/>
          </w:tcPr>
          <w:p>
            <w:pPr>
              <w:widowControl/>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污水处理厂</w:t>
            </w:r>
          </w:p>
        </w:tc>
        <w:tc>
          <w:tcPr>
            <w:tcW w:w="479" w:type="pct"/>
            <w:shd w:val="clear" w:color="auto" w:fill="FFFFFF" w:themeFill="background1"/>
            <w:vAlign w:val="center"/>
          </w:tcPr>
          <w:p>
            <w:pPr>
              <w:widowControl/>
              <w:adjustRightInd w:val="0"/>
              <w:snapToGrid w:val="0"/>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规模</w:t>
            </w:r>
          </w:p>
          <w:p>
            <w:pPr>
              <w:widowControl/>
              <w:adjustRightInd w:val="0"/>
              <w:snapToGrid w:val="0"/>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（万吨/日）</w:t>
            </w:r>
          </w:p>
        </w:tc>
        <w:tc>
          <w:tcPr>
            <w:tcW w:w="971" w:type="pct"/>
            <w:shd w:val="clear" w:color="auto" w:fill="FFFFFF" w:themeFill="background1"/>
            <w:vAlign w:val="center"/>
          </w:tcPr>
          <w:p>
            <w:pPr>
              <w:widowControl/>
              <w:adjustRightInd w:val="0"/>
              <w:snapToGrid w:val="0"/>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生活污水COD产生总量</w:t>
            </w:r>
          </w:p>
        </w:tc>
        <w:tc>
          <w:tcPr>
            <w:tcW w:w="767" w:type="pct"/>
            <w:shd w:val="clear" w:color="auto" w:fill="FFFFFF" w:themeFill="background1"/>
            <w:vAlign w:val="center"/>
          </w:tcPr>
          <w:p>
            <w:pPr>
              <w:widowControl/>
              <w:adjustRightInd w:val="0"/>
              <w:snapToGrid w:val="0"/>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2024年收集COD目标（吨/日）</w:t>
            </w:r>
          </w:p>
        </w:tc>
        <w:tc>
          <w:tcPr>
            <w:tcW w:w="793" w:type="pct"/>
            <w:shd w:val="clear" w:color="auto" w:fill="FFFFFF" w:themeFill="background1"/>
            <w:vAlign w:val="center"/>
          </w:tcPr>
          <w:p>
            <w:pPr>
              <w:widowControl/>
              <w:adjustRightInd w:val="0"/>
              <w:snapToGrid w:val="0"/>
              <w:spacing w:line="300" w:lineRule="exact"/>
              <w:jc w:val="center"/>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2025年收集COD目标（吨/日）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7" w:hRule="atLeast"/>
          <w:jc w:val="center"/>
        </w:trPr>
        <w:tc>
          <w:tcPr>
            <w:tcW w:w="630" w:type="pct"/>
            <w:vMerge w:val="restart"/>
            <w:shd w:val="clear" w:color="auto" w:fill="FFFFFF" w:themeFill="background1"/>
            <w:noWrap/>
            <w:vAlign w:val="center"/>
          </w:tcPr>
          <w:p>
            <w:pPr>
              <w:widowControl/>
              <w:spacing w:line="360" w:lineRule="exact"/>
              <w:jc w:val="cente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沭阳</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县</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沭阳城东污水处理厂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6</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6648.03</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14.1</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6" w:hRule="atLeast"/>
          <w:jc w:val="center"/>
        </w:trPr>
        <w:tc>
          <w:tcPr>
            <w:tcW w:w="630" w:type="pct"/>
            <w:vMerge w:val="continue"/>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沭阳城南污水处理厂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6</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5118.66</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12.7</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7" w:hRule="atLeast"/>
          <w:jc w:val="center"/>
        </w:trPr>
        <w:tc>
          <w:tcPr>
            <w:tcW w:w="630" w:type="pct"/>
            <w:vMerge w:val="restart"/>
            <w:shd w:val="clear" w:color="auto" w:fill="FFFFFF" w:themeFill="background1"/>
            <w:noWrap/>
            <w:vAlign w:val="center"/>
          </w:tcPr>
          <w:p>
            <w:pPr>
              <w:widowControl/>
              <w:spacing w:line="360" w:lineRule="exact"/>
              <w:jc w:val="cente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泗阳</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县</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泗阳城南污水处理厂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0.5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302.69</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0.8</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7" w:hRule="atLeast"/>
          <w:jc w:val="center"/>
        </w:trPr>
        <w:tc>
          <w:tcPr>
            <w:tcW w:w="630" w:type="pct"/>
            <w:vMerge w:val="continue"/>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泗阳城北污水处理厂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7.5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4278.72</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15.8</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51" w:hRule="atLeast"/>
          <w:jc w:val="center"/>
        </w:trPr>
        <w:tc>
          <w:tcPr>
            <w:tcW w:w="630" w:type="pct"/>
            <w:vMerge w:val="continue"/>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泗阳城东污水处理厂一期</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1306.22</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7.0</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7" w:hRule="atLeast"/>
          <w:jc w:val="center"/>
        </w:trPr>
        <w:tc>
          <w:tcPr>
            <w:tcW w:w="630" w:type="pct"/>
            <w:vMerge w:val="continue"/>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泗阳城东污水处理厂二期</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3</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582.36</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3.5</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7" w:hRule="atLeast"/>
          <w:jc w:val="center"/>
        </w:trPr>
        <w:tc>
          <w:tcPr>
            <w:tcW w:w="630" w:type="pct"/>
            <w:vMerge w:val="restart"/>
            <w:shd w:val="clear" w:color="auto" w:fill="FFFFFF" w:themeFill="background1"/>
            <w:noWrap/>
            <w:vAlign w:val="center"/>
          </w:tcPr>
          <w:p>
            <w:pPr>
              <w:widowControl/>
              <w:spacing w:line="360" w:lineRule="exact"/>
              <w:jc w:val="cente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泗洪</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县</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泗洪城北/开发区污水处理厂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7.5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4746.54</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13.5</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7" w:hRule="atLeast"/>
          <w:jc w:val="center"/>
        </w:trPr>
        <w:tc>
          <w:tcPr>
            <w:tcW w:w="630" w:type="pct"/>
            <w:vMerge w:val="continue"/>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泗洪城南污水处理厂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4286.36</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11.0</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3" w:hRule="atLeast"/>
          <w:jc w:val="center"/>
        </w:trPr>
        <w:tc>
          <w:tcPr>
            <w:tcW w:w="630" w:type="pct"/>
            <w:vMerge w:val="restart"/>
            <w:shd w:val="clear" w:color="auto" w:fill="FFFFFF" w:themeFill="background1"/>
            <w:noWrap/>
            <w:vAlign w:val="center"/>
          </w:tcPr>
          <w:p>
            <w:pPr>
              <w:widowControl/>
              <w:spacing w:line="360" w:lineRule="exact"/>
              <w:jc w:val="cente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宿豫</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区</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spacing w:val="-6"/>
                <w:kern w:val="0"/>
                <w:sz w:val="24"/>
                <w14:textFill>
                  <w14:solidFill>
                    <w14:schemeClr w14:val="tx1"/>
                  </w14:solidFill>
                </w14:textFill>
              </w:rPr>
              <w:t>张家港（宿豫）工业园区污水处理厂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6</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2005.03</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4.7</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3" w:hRule="atLeast"/>
          <w:jc w:val="center"/>
        </w:trPr>
        <w:tc>
          <w:tcPr>
            <w:tcW w:w="630" w:type="pct"/>
            <w:vMerge w:val="continue"/>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宿豫城东/高新区污水处理厂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7.5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5253.09</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13.2</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3" w:hRule="atLeast"/>
          <w:jc w:val="center"/>
        </w:trPr>
        <w:tc>
          <w:tcPr>
            <w:tcW w:w="630" w:type="pct"/>
            <w:vMerge w:val="restart"/>
            <w:shd w:val="clear" w:color="auto" w:fill="FFFFFF" w:themeFill="background1"/>
            <w:noWrap/>
            <w:vAlign w:val="center"/>
          </w:tcPr>
          <w:p>
            <w:pPr>
              <w:widowControl/>
              <w:spacing w:line="360" w:lineRule="exact"/>
              <w:jc w:val="cente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宿城</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区</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宿迁城南污水处理厂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2981.52</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12.4</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3" w:hRule="atLeast"/>
          <w:jc w:val="center"/>
        </w:trPr>
        <w:tc>
          <w:tcPr>
            <w:tcW w:w="630" w:type="pct"/>
            <w:vMerge w:val="continue"/>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宿迁城北污水处理厂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394.35</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0.9</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0" w:type="pct"/>
            <w:vMerge w:val="continue"/>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耿车污水处理厂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2.5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787.97</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4.7</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0" w:type="pct"/>
            <w:vMerge w:val="continue"/>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洋北污水处理厂</w:t>
            </w:r>
          </w:p>
        </w:tc>
        <w:tc>
          <w:tcPr>
            <w:tcW w:w="479" w:type="pct"/>
            <w:shd w:val="clear" w:color="auto" w:fill="FFFFFF" w:themeFill="background1"/>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291.22</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1.0</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0"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宿迁</w:t>
            </w:r>
            <w:r>
              <w:rPr>
                <w:rFonts w:ascii="Times New Roman" w:hAnsi="Times New Roman" w:eastAsia="方正仿宋_GBK" w:cs="Times New Roman"/>
                <w:color w:val="000000" w:themeColor="text1"/>
                <w:kern w:val="0"/>
                <w:sz w:val="24"/>
                <w:szCs w:val="24"/>
                <w14:textFill>
                  <w14:solidFill>
                    <w14:schemeClr w14:val="tx1"/>
                  </w14:solidFill>
                </w14:textFill>
              </w:rPr>
              <w:t>经开区</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河西污水处理厂</w:t>
            </w:r>
          </w:p>
        </w:tc>
        <w:tc>
          <w:tcPr>
            <w:tcW w:w="479"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10</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7792.30</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20.1</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0" w:type="pct"/>
            <w:shd w:val="clear" w:color="auto" w:fill="FFFFFF" w:themeFill="background1"/>
            <w:vAlign w:val="center"/>
          </w:tcPr>
          <w:p>
            <w:pPr>
              <w:widowControl/>
              <w:spacing w:line="360" w:lineRule="exact"/>
              <w:jc w:val="cente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市</w:t>
            </w:r>
            <w:r>
              <w:rPr>
                <w:rFonts w:ascii="Times New Roman" w:hAnsi="Times New Roman" w:eastAsia="方正仿宋_GBK" w:cs="Times New Roman"/>
                <w:color w:val="000000" w:themeColor="text1"/>
                <w:kern w:val="0"/>
                <w:sz w:val="24"/>
                <w:szCs w:val="24"/>
                <w14:textFill>
                  <w14:solidFill>
                    <w14:schemeClr w14:val="tx1"/>
                  </w14:solidFill>
                </w14:textFill>
              </w:rPr>
              <w:t>湖滨</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新区</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新源污水处理厂</w:t>
            </w:r>
          </w:p>
        </w:tc>
        <w:tc>
          <w:tcPr>
            <w:tcW w:w="479"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2292.48</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4.6</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0" w:type="pct"/>
            <w:shd w:val="clear" w:color="auto" w:fill="FFFFFF" w:themeFill="background1"/>
            <w:vAlign w:val="center"/>
          </w:tcPr>
          <w:p>
            <w:pPr>
              <w:widowControl/>
              <w:spacing w:line="360" w:lineRule="exact"/>
              <w:jc w:val="cente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苏宿</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工业园区</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苏宿污水处理厂</w:t>
            </w:r>
          </w:p>
        </w:tc>
        <w:tc>
          <w:tcPr>
            <w:tcW w:w="479"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2316.24</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6.9</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30" w:type="pct"/>
            <w:shd w:val="clear" w:color="auto" w:fill="FFFFFF" w:themeFill="background1"/>
            <w:noWrap/>
            <w:vAlign w:val="center"/>
          </w:tcPr>
          <w:p>
            <w:pPr>
              <w:widowControl/>
              <w:spacing w:line="360" w:lineRule="exact"/>
              <w:jc w:val="cente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市</w:t>
            </w:r>
            <w:r>
              <w:rPr>
                <w:rFonts w:ascii="Times New Roman" w:hAnsi="Times New Roman" w:eastAsia="方正仿宋_GBK" w:cs="Times New Roman"/>
                <w:color w:val="000000" w:themeColor="text1"/>
                <w:kern w:val="0"/>
                <w:sz w:val="24"/>
                <w:szCs w:val="24"/>
                <w14:textFill>
                  <w14:solidFill>
                    <w14:schemeClr w14:val="tx1"/>
                  </w14:solidFill>
                </w14:textFill>
              </w:rPr>
              <w:t>洋河</w:t>
            </w:r>
            <w:r>
              <w:rPr>
                <w:rFonts w:hint="eastAsia" w:ascii="Times New Roman" w:hAnsi="Times New Roman" w:eastAsia="方正仿宋_GBK" w:cs="Times New Roman"/>
                <w:color w:val="000000" w:themeColor="text1"/>
                <w:kern w:val="0"/>
                <w:sz w:val="24"/>
                <w:szCs w:val="24"/>
                <w:lang w:eastAsia="zh-CN"/>
                <w14:textFill>
                  <w14:solidFill>
                    <w14:schemeClr w14:val="tx1"/>
                  </w14:solidFill>
                </w14:textFill>
              </w:rPr>
              <w:t>新区</w:t>
            </w:r>
          </w:p>
        </w:tc>
        <w:tc>
          <w:tcPr>
            <w:tcW w:w="1356" w:type="pct"/>
            <w:shd w:val="clear" w:color="auto" w:fill="FFFFFF" w:themeFill="background1"/>
            <w:noWrap/>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洋河污水处理厂</w:t>
            </w:r>
          </w:p>
        </w:tc>
        <w:tc>
          <w:tcPr>
            <w:tcW w:w="479"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4</w:t>
            </w:r>
          </w:p>
        </w:tc>
        <w:tc>
          <w:tcPr>
            <w:tcW w:w="971"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1121.48</w:t>
            </w:r>
          </w:p>
        </w:tc>
        <w:tc>
          <w:tcPr>
            <w:tcW w:w="767"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6.0</w:t>
            </w:r>
          </w:p>
        </w:tc>
        <w:tc>
          <w:tcPr>
            <w:tcW w:w="793" w:type="pct"/>
            <w:shd w:val="clear" w:color="auto" w:fill="FFFFFF" w:themeFill="background1"/>
            <w:vAlign w:val="center"/>
          </w:tcPr>
          <w:p>
            <w:pPr>
              <w:widowControl/>
              <w:spacing w:line="36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6.4</w:t>
            </w:r>
          </w:p>
        </w:tc>
      </w:tr>
    </w:tbl>
    <w:p>
      <w:pPr>
        <w:keepNext w:val="0"/>
        <w:keepLines w:val="0"/>
        <w:pageBreakBefore w:val="0"/>
        <w:widowControl/>
        <w:kinsoku/>
        <w:wordWrap/>
        <w:overflowPunct/>
        <w:topLinePunct w:val="0"/>
        <w:autoSpaceDE/>
        <w:autoSpaceDN/>
        <w:bidi w:val="0"/>
        <w:adjustRightInd w:val="0"/>
        <w:snapToGrid w:val="0"/>
        <w:spacing w:line="400" w:lineRule="exact"/>
        <w:contextualSpacing/>
        <w:jc w:val="left"/>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注：</w:t>
      </w:r>
      <w:r>
        <w:rPr>
          <w:rFonts w:hint="eastAsia" w:ascii="Times New Roman" w:hAnsi="Times New Roman" w:eastAsia="方正仿宋_GBK" w:cs="Times New Roman"/>
          <w:color w:val="000000" w:themeColor="text1"/>
          <w:kern w:val="0"/>
          <w:sz w:val="22"/>
          <w:lang w:val="en-US" w:eastAsia="zh-CN"/>
          <w14:textFill>
            <w14:solidFill>
              <w14:schemeClr w14:val="tx1"/>
            </w14:solidFill>
          </w14:textFill>
        </w:rPr>
        <w:t>1.</w:t>
      </w:r>
      <w:r>
        <w:rPr>
          <w:rFonts w:ascii="Times New Roman" w:hAnsi="Times New Roman" w:eastAsia="方正仿宋_GBK" w:cs="Times New Roman"/>
          <w:color w:val="000000" w:themeColor="text1"/>
          <w:kern w:val="0"/>
          <w:sz w:val="22"/>
          <w14:textFill>
            <w14:solidFill>
              <w14:schemeClr w14:val="tx1"/>
            </w14:solidFill>
          </w14:textFill>
        </w:rPr>
        <w:t>该目标基于片区供水量和工业废水量不变的情况；2.收集COD目标为污水处理厂每日进水量和进水COD浓度乘积。</w:t>
      </w:r>
      <w:r>
        <w:rPr>
          <w:rFonts w:ascii="Times New Roman" w:hAnsi="Times New Roman" w:eastAsia="方正仿宋_GBK" w:cs="Times New Roman"/>
          <w:color w:val="000000" w:themeColor="text1"/>
          <w:kern w:val="0"/>
          <w:sz w:val="22"/>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val="0"/>
        <w:snapToGrid w:val="0"/>
        <w:spacing w:line="520" w:lineRule="exact"/>
        <w:contextualSpacing/>
        <w:jc w:val="left"/>
        <w:textAlignment w:val="auto"/>
        <w:rPr>
          <w:rFonts w:ascii="Times New Roman" w:hAnsi="Times New Roman" w:eastAsia="方正黑体_GBK" w:cs="Times New Roman"/>
          <w:color w:val="000000" w:themeColor="text1"/>
          <w:kern w:val="0"/>
          <w:sz w:val="32"/>
          <w14:textFill>
            <w14:solidFill>
              <w14:schemeClr w14:val="tx1"/>
            </w14:solidFill>
          </w14:textFill>
        </w:rPr>
      </w:pPr>
      <w:r>
        <w:rPr>
          <w:rFonts w:ascii="Times New Roman" w:hAnsi="Times New Roman" w:eastAsia="方正黑体_GBK" w:cs="Times New Roman"/>
          <w:color w:val="000000" w:themeColor="text1"/>
          <w:kern w:val="0"/>
          <w:sz w:val="32"/>
          <w14:textFill>
            <w14:solidFill>
              <w14:schemeClr w14:val="tx1"/>
            </w14:solidFill>
          </w14:textFill>
        </w:rPr>
        <w:t>附件4</w:t>
      </w:r>
    </w:p>
    <w:p>
      <w:pPr>
        <w:keepNext w:val="0"/>
        <w:keepLines w:val="0"/>
        <w:pageBreakBefore w:val="0"/>
        <w:widowControl/>
        <w:kinsoku/>
        <w:wordWrap/>
        <w:overflowPunct/>
        <w:topLinePunct w:val="0"/>
        <w:autoSpaceDE/>
        <w:autoSpaceDN/>
        <w:bidi w:val="0"/>
        <w:adjustRightInd w:val="0"/>
        <w:snapToGrid w:val="0"/>
        <w:spacing w:line="520" w:lineRule="exact"/>
        <w:contextualSpacing/>
        <w:jc w:val="center"/>
        <w:textAlignment w:val="auto"/>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2024年度城市生活污水收集处理重点项目清单</w:t>
      </w:r>
    </w:p>
    <w:tbl>
      <w:tblPr>
        <w:tblStyle w:val="11"/>
        <w:tblW w:w="4954"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23" w:type="dxa"/>
          <w:bottom w:w="0" w:type="dxa"/>
          <w:right w:w="23" w:type="dxa"/>
        </w:tblCellMar>
      </w:tblPr>
      <w:tblGrid>
        <w:gridCol w:w="551"/>
        <w:gridCol w:w="955"/>
        <w:gridCol w:w="1624"/>
        <w:gridCol w:w="9747"/>
        <w:gridCol w:w="10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480" w:hRule="atLeast"/>
          <w:tblHeader/>
          <w:jc w:val="center"/>
        </w:trPr>
        <w:tc>
          <w:tcPr>
            <w:tcW w:w="198" w:type="pct"/>
            <w:shd w:val="clear" w:color="auto" w:fill="FFFFFF" w:themeFill="background1"/>
            <w:vAlign w:val="center"/>
          </w:tcPr>
          <w:p>
            <w:pPr>
              <w:widowControl/>
              <w:spacing w:line="240" w:lineRule="exact"/>
              <w:jc w:val="center"/>
              <w:rPr>
                <w:rFonts w:ascii="Times New Roman" w:hAnsi="Times New Roman" w:eastAsia="方正黑体_GBK" w:cs="Times New Roman"/>
                <w:color w:val="000000" w:themeColor="text1"/>
                <w:kern w:val="0"/>
                <w:szCs w:val="21"/>
                <w14:textFill>
                  <w14:solidFill>
                    <w14:schemeClr w14:val="tx1"/>
                  </w14:solidFill>
                </w14:textFill>
              </w:rPr>
            </w:pPr>
            <w:r>
              <w:rPr>
                <w:rFonts w:ascii="Times New Roman" w:hAnsi="Times New Roman" w:eastAsia="方正黑体_GBK" w:cs="Times New Roman"/>
                <w:color w:val="000000" w:themeColor="text1"/>
                <w:kern w:val="0"/>
                <w:szCs w:val="21"/>
                <w14:textFill>
                  <w14:solidFill>
                    <w14:schemeClr w14:val="tx1"/>
                  </w14:solidFill>
                </w14:textFill>
              </w:rPr>
              <w:t>序号</w:t>
            </w:r>
          </w:p>
        </w:tc>
        <w:tc>
          <w:tcPr>
            <w:tcW w:w="343" w:type="pct"/>
            <w:shd w:val="clear" w:color="auto" w:fill="FFFFFF" w:themeFill="background1"/>
            <w:vAlign w:val="center"/>
          </w:tcPr>
          <w:p>
            <w:pPr>
              <w:widowControl/>
              <w:spacing w:line="240" w:lineRule="exact"/>
              <w:jc w:val="center"/>
              <w:rPr>
                <w:rFonts w:ascii="Times New Roman" w:hAnsi="Times New Roman" w:eastAsia="方正黑体_GBK" w:cs="Times New Roman"/>
                <w:color w:val="000000" w:themeColor="text1"/>
                <w:kern w:val="0"/>
                <w:szCs w:val="21"/>
                <w14:textFill>
                  <w14:solidFill>
                    <w14:schemeClr w14:val="tx1"/>
                  </w14:solidFill>
                </w14:textFill>
              </w:rPr>
            </w:pPr>
            <w:r>
              <w:rPr>
                <w:rFonts w:ascii="Times New Roman" w:hAnsi="Times New Roman" w:eastAsia="方正黑体_GBK" w:cs="Times New Roman"/>
                <w:color w:val="000000" w:themeColor="text1"/>
                <w:kern w:val="0"/>
                <w:szCs w:val="21"/>
                <w14:textFill>
                  <w14:solidFill>
                    <w14:schemeClr w14:val="tx1"/>
                  </w14:solidFill>
                </w14:textFill>
              </w:rPr>
              <w:t>县区</w:t>
            </w:r>
          </w:p>
        </w:tc>
        <w:tc>
          <w:tcPr>
            <w:tcW w:w="583" w:type="pct"/>
            <w:shd w:val="clear" w:color="auto" w:fill="FFFFFF" w:themeFill="background1"/>
            <w:vAlign w:val="center"/>
          </w:tcPr>
          <w:p>
            <w:pPr>
              <w:widowControl/>
              <w:spacing w:line="240" w:lineRule="exact"/>
              <w:jc w:val="center"/>
              <w:rPr>
                <w:rFonts w:ascii="Times New Roman" w:hAnsi="Times New Roman" w:eastAsia="方正黑体_GBK" w:cs="Times New Roman"/>
                <w:color w:val="000000" w:themeColor="text1"/>
                <w:kern w:val="0"/>
                <w:szCs w:val="21"/>
                <w14:textFill>
                  <w14:solidFill>
                    <w14:schemeClr w14:val="tx1"/>
                  </w14:solidFill>
                </w14:textFill>
              </w:rPr>
            </w:pPr>
            <w:r>
              <w:rPr>
                <w:rFonts w:ascii="Times New Roman" w:hAnsi="Times New Roman" w:eastAsia="方正黑体_GBK" w:cs="Times New Roman"/>
                <w:color w:val="000000" w:themeColor="text1"/>
                <w:kern w:val="0"/>
                <w:szCs w:val="21"/>
                <w14:textFill>
                  <w14:solidFill>
                    <w14:schemeClr w14:val="tx1"/>
                  </w14:solidFill>
                </w14:textFill>
              </w:rPr>
              <w:t>项目类别</w:t>
            </w:r>
          </w:p>
        </w:tc>
        <w:tc>
          <w:tcPr>
            <w:tcW w:w="3499" w:type="pct"/>
            <w:shd w:val="clear" w:color="auto" w:fill="FFFFFF" w:themeFill="background1"/>
            <w:vAlign w:val="center"/>
          </w:tcPr>
          <w:p>
            <w:pPr>
              <w:widowControl/>
              <w:spacing w:line="240" w:lineRule="exact"/>
              <w:jc w:val="center"/>
              <w:rPr>
                <w:rFonts w:ascii="Times New Roman" w:hAnsi="Times New Roman" w:eastAsia="方正黑体_GBK" w:cs="Times New Roman"/>
                <w:color w:val="000000" w:themeColor="text1"/>
                <w:kern w:val="0"/>
                <w:szCs w:val="21"/>
                <w14:textFill>
                  <w14:solidFill>
                    <w14:schemeClr w14:val="tx1"/>
                  </w14:solidFill>
                </w14:textFill>
              </w:rPr>
            </w:pPr>
            <w:r>
              <w:rPr>
                <w:rFonts w:ascii="Times New Roman" w:hAnsi="Times New Roman" w:eastAsia="方正黑体_GBK" w:cs="Times New Roman"/>
                <w:color w:val="000000" w:themeColor="text1"/>
                <w:kern w:val="0"/>
                <w:szCs w:val="21"/>
                <w14:textFill>
                  <w14:solidFill>
                    <w14:schemeClr w14:val="tx1"/>
                  </w14:solidFill>
                </w14:textFill>
              </w:rPr>
              <w:t>建设主要内容或规模</w:t>
            </w:r>
          </w:p>
        </w:tc>
        <w:tc>
          <w:tcPr>
            <w:tcW w:w="375" w:type="pct"/>
            <w:shd w:val="clear" w:color="auto" w:fill="FFFFFF" w:themeFill="background1"/>
            <w:vAlign w:val="center"/>
          </w:tcPr>
          <w:p>
            <w:pPr>
              <w:widowControl/>
              <w:spacing w:line="240" w:lineRule="exact"/>
              <w:jc w:val="center"/>
              <w:rPr>
                <w:rFonts w:ascii="Times New Roman" w:hAnsi="Times New Roman" w:eastAsia="方正黑体_GBK" w:cs="Times New Roman"/>
                <w:color w:val="000000" w:themeColor="text1"/>
                <w:kern w:val="0"/>
                <w:szCs w:val="21"/>
                <w14:textFill>
                  <w14:solidFill>
                    <w14:schemeClr w14:val="tx1"/>
                  </w14:solidFill>
                </w14:textFill>
              </w:rPr>
            </w:pPr>
            <w:r>
              <w:rPr>
                <w:rFonts w:ascii="Times New Roman" w:hAnsi="Times New Roman" w:eastAsia="方正黑体_GBK" w:cs="Times New Roman"/>
                <w:color w:val="000000" w:themeColor="text1"/>
                <w:kern w:val="0"/>
                <w:szCs w:val="21"/>
                <w14:textFill>
                  <w14:solidFill>
                    <w14:schemeClr w14:val="tx1"/>
                  </w14:solidFill>
                </w14:textFill>
              </w:rPr>
              <w:t>年度投资</w:t>
            </w:r>
          </w:p>
          <w:p>
            <w:pPr>
              <w:widowControl/>
              <w:spacing w:line="240" w:lineRule="exact"/>
              <w:jc w:val="center"/>
              <w:rPr>
                <w:rFonts w:ascii="Times New Roman" w:hAnsi="Times New Roman" w:eastAsia="方正黑体_GBK" w:cs="Times New Roman"/>
                <w:color w:val="000000" w:themeColor="text1"/>
                <w:kern w:val="0"/>
                <w:szCs w:val="21"/>
                <w14:textFill>
                  <w14:solidFill>
                    <w14:schemeClr w14:val="tx1"/>
                  </w14:solidFill>
                </w14:textFill>
              </w:rPr>
            </w:pPr>
            <w:r>
              <w:rPr>
                <w:rFonts w:ascii="Times New Roman" w:hAnsi="Times New Roman" w:eastAsia="方正黑体_GBK" w:cs="Times New Roman"/>
                <w:color w:val="000000" w:themeColor="text1"/>
                <w:kern w:val="0"/>
                <w:szCs w:val="21"/>
                <w14:textFill>
                  <w14:solidFill>
                    <w14:schemeClr w14:val="tx1"/>
                  </w14:solidFill>
                </w14:textFill>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51"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w:t>
            </w:r>
          </w:p>
        </w:tc>
        <w:tc>
          <w:tcPr>
            <w:tcW w:w="343"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沭阳县</w:t>
            </w: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spacing w:val="-6"/>
                <w:kern w:val="0"/>
                <w:sz w:val="22"/>
                <w14:textFill>
                  <w14:solidFill>
                    <w14:schemeClr w14:val="tx1"/>
                  </w14:solidFill>
                </w14:textFill>
              </w:rPr>
            </w:pPr>
            <w:r>
              <w:rPr>
                <w:rFonts w:ascii="Times New Roman" w:hAnsi="Times New Roman" w:eastAsia="方正仿宋_GBK" w:cs="Times New Roman"/>
                <w:color w:val="000000" w:themeColor="text1"/>
                <w:spacing w:val="-6"/>
                <w:kern w:val="0"/>
                <w:sz w:val="22"/>
                <w14:textFill>
                  <w14:solidFill>
                    <w14:schemeClr w14:val="tx1"/>
                  </w14:solidFill>
                </w14:textFill>
              </w:rPr>
              <w:t>残联、气象局等6个单位、老实小、二实小等4所学校，东方明珠城、迎虞花苑等22小区，总计32个</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72" w:hRule="atLeast"/>
          <w:jc w:val="center"/>
        </w:trPr>
        <w:tc>
          <w:tcPr>
            <w:tcW w:w="198"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w:t>
            </w: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spacing w:val="-6"/>
                <w:kern w:val="0"/>
                <w:sz w:val="22"/>
                <w14:textFill>
                  <w14:solidFill>
                    <w14:schemeClr w14:val="tx1"/>
                  </w14:solidFill>
                </w14:textFill>
              </w:rPr>
            </w:pPr>
            <w:r>
              <w:rPr>
                <w:rFonts w:ascii="Times New Roman" w:hAnsi="Times New Roman" w:eastAsia="方正仿宋_GBK" w:cs="Times New Roman"/>
                <w:color w:val="000000" w:themeColor="text1"/>
                <w:spacing w:val="-6"/>
                <w:kern w:val="0"/>
                <w:sz w:val="22"/>
                <w14:textFill>
                  <w14:solidFill>
                    <w14:schemeClr w14:val="tx1"/>
                  </w14:solidFill>
                </w14:textFill>
              </w:rPr>
              <w:t>新建荣昌路、创智南路等市政道路污水管网9.5公里，改造威海路市政污水管网5.5公里，总计15公里</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管网排查检测80公里；混错接改造10个</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w:t>
            </w: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泵站工程</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江阴路泵站（污水）扩建6万吨/日</w:t>
            </w:r>
          </w:p>
        </w:tc>
        <w:tc>
          <w:tcPr>
            <w:tcW w:w="375"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上海路提升泵站建设（4.5万吨/日）</w:t>
            </w:r>
          </w:p>
        </w:tc>
        <w:tc>
          <w:tcPr>
            <w:tcW w:w="375"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w:t>
            </w: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沭阳县城南污水处理厂新建6万吨/日</w:t>
            </w:r>
          </w:p>
        </w:tc>
        <w:tc>
          <w:tcPr>
            <w:tcW w:w="375" w:type="pct"/>
            <w:shd w:val="clear" w:color="auto" w:fill="FFFFFF" w:themeFill="background1"/>
            <w:noWrap/>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4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w:t>
            </w: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沭阳县污水处理提质增效达标区总计1个（2.98平方公里）</w:t>
            </w:r>
          </w:p>
        </w:tc>
        <w:tc>
          <w:tcPr>
            <w:tcW w:w="375" w:type="pct"/>
            <w:shd w:val="clear" w:color="auto" w:fill="FFFFFF" w:themeFill="background1"/>
            <w:noWrap/>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68"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noWrap/>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23360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6</w:t>
            </w:r>
          </w:p>
        </w:tc>
        <w:tc>
          <w:tcPr>
            <w:tcW w:w="343"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泗阳县</w:t>
            </w: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陶然亭、星宇花园、华诚公寓等小区等总计10个</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7</w:t>
            </w: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桃源中路、人民北路、繁荣北路、朝霞路等主次干道雨污管网改建约16公里</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管网排查检测60公里；混错接改造10个</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8</w:t>
            </w: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城北污水处理厂四期扩建2.5万吨/日</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9500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9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9</w:t>
            </w:r>
          </w:p>
        </w:tc>
        <w:tc>
          <w:tcPr>
            <w:tcW w:w="343"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污水处理提质增效达标区总计1个（3.45平方公里）</w:t>
            </w:r>
          </w:p>
        </w:tc>
        <w:tc>
          <w:tcPr>
            <w:tcW w:w="375" w:type="pct"/>
            <w:shd w:val="clear" w:color="auto" w:fill="FFFFFF" w:themeFill="background1"/>
            <w:noWrap/>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56"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noWrap/>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14800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33"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w:t>
            </w:r>
          </w:p>
        </w:tc>
        <w:tc>
          <w:tcPr>
            <w:tcW w:w="34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泗洪县</w:t>
            </w: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学府文苑、新苑小区等总计10个</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85" w:hRule="atLeast"/>
          <w:jc w:val="center"/>
        </w:trPr>
        <w:tc>
          <w:tcPr>
            <w:tcW w:w="198"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11</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建设雨水管网总长度15.66公里。青阳南路、人民南路等道路建设污水管网6.4公里，合计22公里</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43" w:hRule="atLeast"/>
          <w:jc w:val="center"/>
        </w:trPr>
        <w:tc>
          <w:tcPr>
            <w:tcW w:w="198"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管网排查检测600公里；混错接改造20个</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9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12</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城</w:t>
            </w:r>
            <w:r>
              <w:rPr>
                <w:rFonts w:ascii="Times New Roman" w:hAnsi="Times New Roman" w:eastAsia="方正仿宋_GBK" w:cs="Times New Roman"/>
                <w:color w:val="000000" w:themeColor="text1"/>
                <w:spacing w:val="-6"/>
                <w:kern w:val="0"/>
                <w:sz w:val="22"/>
                <w14:textFill>
                  <w14:solidFill>
                    <w14:schemeClr w14:val="tx1"/>
                  </w14:solidFill>
                </w14:textFill>
              </w:rPr>
              <w:t>镇污水处理提质增效精准攻坚“333”行动（淮北中学片区、高庄花园片区），总计2个（4.9平方公里）</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32" w:hRule="atLeast"/>
          <w:jc w:val="center"/>
        </w:trPr>
        <w:tc>
          <w:tcPr>
            <w:tcW w:w="4624" w:type="pct"/>
            <w:gridSpan w:val="4"/>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21900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8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13</w:t>
            </w:r>
          </w:p>
        </w:tc>
        <w:tc>
          <w:tcPr>
            <w:tcW w:w="34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宿豫区</w:t>
            </w: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1个学校、5个小区</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14</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建设张家港大道、曹高路、珠江路、江山大道北延等道路污水管网9公里、雨水管网18公里</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13500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管网排查检测50公里；混错接改造20个</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15</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高新区污水处理厂扩建1.5万吨/日</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508"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16</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污水处理提质增效达标区总计1个（1.35平方公里）</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80"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28150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17</w:t>
            </w:r>
          </w:p>
        </w:tc>
        <w:tc>
          <w:tcPr>
            <w:tcW w:w="34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宿城区</w:t>
            </w: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幸福小区京杭花园、实小宿舍楼、富丽莱嘉苑、靳塘小区等及实验小学、钟吾初中等总计22个</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16500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18</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新建黄海路北延、滨河路西延；改建西湖东路、儿童街、卫生路、钟吾路局部错混接，共计8公里</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管网排查检测60公里；混错接改造20个</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19</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耿车污水处理厂现状规模2.45万吨/日，扩建至4.9万吨/日</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7000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污水处理提质增效达标区总计1个（1.8平方公里）</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28900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75" w:hRule="atLeast"/>
          <w:jc w:val="center"/>
        </w:trPr>
        <w:tc>
          <w:tcPr>
            <w:tcW w:w="198"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21</w:t>
            </w:r>
          </w:p>
        </w:tc>
        <w:tc>
          <w:tcPr>
            <w:tcW w:w="34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仿宋_GBK" w:cs="Times New Roman"/>
                <w:color w:val="000000" w:themeColor="text1"/>
                <w:kern w:val="0"/>
                <w:sz w:val="22"/>
                <w:lang w:eastAsia="zh-CN"/>
                <w14:textFill>
                  <w14:solidFill>
                    <w14:schemeClr w14:val="tx1"/>
                  </w14:solidFill>
                </w14:textFill>
              </w:rPr>
            </w:pPr>
            <w:r>
              <w:rPr>
                <w:rFonts w:hint="eastAsia" w:ascii="Times New Roman" w:hAnsi="Times New Roman" w:eastAsia="方正仿宋_GBK" w:cs="Times New Roman"/>
                <w:color w:val="000000" w:themeColor="text1"/>
                <w:kern w:val="0"/>
                <w:sz w:val="22"/>
                <w:lang w:eastAsia="zh-CN"/>
                <w14:textFill>
                  <w14:solidFill>
                    <w14:schemeClr w14:val="tx1"/>
                  </w14:solidFill>
                </w14:textFill>
              </w:rPr>
              <w:t>宿迁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经开区</w:t>
            </w: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1所学校、1个小区</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91" w:hRule="atLeast"/>
          <w:jc w:val="center"/>
        </w:trPr>
        <w:tc>
          <w:tcPr>
            <w:tcW w:w="198"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10家企业排查、内部管网改造</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460" w:hRule="atLeast"/>
          <w:jc w:val="center"/>
        </w:trPr>
        <w:tc>
          <w:tcPr>
            <w:tcW w:w="198" w:type="pct"/>
            <w:vMerge w:val="restar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22</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实施十支沟污水管网、西民便河污水管网等8.6公里</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511" w:hRule="atLeast"/>
          <w:jc w:val="center"/>
        </w:trPr>
        <w:tc>
          <w:tcPr>
            <w:tcW w:w="198" w:type="pct"/>
            <w:vMerge w:val="continue"/>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姑苏路、振兴大道等管网清淤检测总计20公里；混错接改造10个</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9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23</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泵站工程</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spacing w:val="-11"/>
                <w:kern w:val="0"/>
                <w:sz w:val="22"/>
                <w14:textFill>
                  <w14:solidFill>
                    <w14:schemeClr w14:val="tx1"/>
                  </w14:solidFill>
                </w14:textFill>
              </w:rPr>
              <w:t>汕头路、发展大道、广州路等4个污水泵站提升改造，汕头路东、厦门路南侧等6个雨水提升泵站双回路改造</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73"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24</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经开区污水处理厂扩建5.0万吨/日</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spacing w:line="30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25</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管委会达标区总计1个（1.91平方公里）</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68"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26</w:t>
            </w:r>
          </w:p>
        </w:tc>
        <w:tc>
          <w:tcPr>
            <w:tcW w:w="34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hint="eastAsia" w:ascii="Times New Roman" w:hAnsi="Times New Roman" w:eastAsia="方正仿宋_GBK" w:cs="Times New Roman"/>
                <w:color w:val="000000" w:themeColor="text1"/>
                <w:kern w:val="0"/>
                <w:sz w:val="22"/>
                <w:lang w:eastAsia="zh-CN"/>
                <w14:textFill>
                  <w14:solidFill>
                    <w14:schemeClr w14:val="tx1"/>
                  </w14:solidFill>
                </w14:textFill>
              </w:rPr>
              <w:t>市</w:t>
            </w:r>
            <w:r>
              <w:rPr>
                <w:rFonts w:ascii="Times New Roman" w:hAnsi="Times New Roman" w:eastAsia="方正仿宋_GBK" w:cs="Times New Roman"/>
                <w:color w:val="000000" w:themeColor="text1"/>
                <w:kern w:val="0"/>
                <w:sz w:val="22"/>
                <w14:textFill>
                  <w14:solidFill>
                    <w14:schemeClr w14:val="tx1"/>
                  </w14:solidFill>
                </w14:textFill>
              </w:rPr>
              <w:t>湖滨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新区</w:t>
            </w: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广播电视大厦、第一实验小学、泽达职业技术学院、运河天玺小区、运河雅居小区</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01" w:hRule="atLeast"/>
          <w:jc w:val="center"/>
        </w:trPr>
        <w:tc>
          <w:tcPr>
            <w:tcW w:w="198"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27</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第</w:t>
            </w:r>
            <w:r>
              <w:rPr>
                <w:rFonts w:ascii="Times New Roman" w:hAnsi="Times New Roman" w:eastAsia="方正仿宋_GBK" w:cs="Times New Roman"/>
                <w:color w:val="000000" w:themeColor="text1"/>
                <w:spacing w:val="-11"/>
                <w:kern w:val="0"/>
                <w:sz w:val="22"/>
                <w14:textFill>
                  <w14:solidFill>
                    <w14:schemeClr w14:val="tx1"/>
                  </w14:solidFill>
                </w14:textFill>
              </w:rPr>
              <w:t>一实小周边、支二十六路、秋实路1公里、宿迁学院周边道路、环湖大道污水管网、井头街道累计20公里</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56" w:hRule="atLeast"/>
          <w:jc w:val="center"/>
        </w:trPr>
        <w:tc>
          <w:tcPr>
            <w:tcW w:w="198"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排查检测20公里；混错接改造5处</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56"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28</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泵站工程</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4个污水提升泵站维修改造工程</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160"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29　</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祥和污水处理厂前期手续办理、土地征收</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运河文化城片区污水处理提质增效达标区总计1个（1.51平方公里）</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8950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79" w:hRule="atLeast"/>
          <w:jc w:val="center"/>
        </w:trPr>
        <w:tc>
          <w:tcPr>
            <w:tcW w:w="198"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31</w:t>
            </w:r>
          </w:p>
        </w:tc>
        <w:tc>
          <w:tcPr>
            <w:tcW w:w="34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苏宿</w:t>
            </w:r>
            <w:r>
              <w:rPr>
                <w:rFonts w:hint="eastAsia" w:ascii="Times New Roman" w:hAnsi="Times New Roman" w:eastAsia="方正仿宋_GBK" w:cs="Times New Roman"/>
                <w:color w:val="000000" w:themeColor="text1"/>
                <w:kern w:val="0"/>
                <w:sz w:val="22"/>
                <w:lang w:eastAsia="zh-CN"/>
                <w14:textFill>
                  <w14:solidFill>
                    <w14:schemeClr w14:val="tx1"/>
                  </w14:solidFill>
                </w14:textFill>
              </w:rPr>
              <w:t>工业</w:t>
            </w:r>
            <w:r>
              <w:rPr>
                <w:rFonts w:ascii="Times New Roman" w:hAnsi="Times New Roman" w:eastAsia="方正仿宋_GBK" w:cs="Times New Roman"/>
                <w:color w:val="000000" w:themeColor="text1"/>
                <w:kern w:val="0"/>
                <w:sz w:val="22"/>
                <w14:textFill>
                  <w14:solidFill>
                    <w14:schemeClr w14:val="tx1"/>
                  </w14:solidFill>
                </w14:textFill>
              </w:rPr>
              <w:t>园区</w:t>
            </w: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拟建设莫愁湖路、鄱阳湖路道路建设，共计建设污水管网约0.75公里、雨水管网约1公里总计不少于1.75公里城市管网新建改造</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04" w:hRule="atLeast"/>
          <w:jc w:val="center"/>
        </w:trPr>
        <w:tc>
          <w:tcPr>
            <w:tcW w:w="198"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苏宿工业园区建成区总计58公里</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32</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苏宿工业园区污水处理提质增效达标区总计1个（9.33平方公里）</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33</w:t>
            </w:r>
          </w:p>
        </w:tc>
        <w:tc>
          <w:tcPr>
            <w:tcW w:w="34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hint="eastAsia" w:ascii="Times New Roman" w:hAnsi="Times New Roman" w:eastAsia="方正仿宋_GBK" w:cs="Times New Roman"/>
                <w:color w:val="000000" w:themeColor="text1"/>
                <w:kern w:val="0"/>
                <w:sz w:val="22"/>
                <w:lang w:eastAsia="zh-CN"/>
                <w14:textFill>
                  <w14:solidFill>
                    <w14:schemeClr w14:val="tx1"/>
                  </w14:solidFill>
                </w14:textFill>
              </w:rPr>
              <w:t>市</w:t>
            </w:r>
            <w:r>
              <w:rPr>
                <w:rFonts w:ascii="Times New Roman" w:hAnsi="Times New Roman" w:eastAsia="方正仿宋_GBK" w:cs="Times New Roman"/>
                <w:color w:val="000000" w:themeColor="text1"/>
                <w:kern w:val="0"/>
                <w:sz w:val="22"/>
                <w14:textFill>
                  <w14:solidFill>
                    <w14:schemeClr w14:val="tx1"/>
                  </w14:solidFill>
                </w14:textFill>
              </w:rPr>
              <w:t>洋河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新区</w:t>
            </w: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对康佳花园小区进行老旧小区改造</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34</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新建红庙片区污水管网约5公里，新建仓集工业园区污水管道2公里</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对城区雨污水管网进行清淤检测，约10公里；混错接改造20个</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35</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泵站工程</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对南大街2座、明州家园西侧1座污水泵站设备进行更新改造</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36</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洋河污水处理厂新增扩建 2 万吨/日</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360"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37</w:t>
            </w:r>
          </w:p>
        </w:tc>
        <w:tc>
          <w:tcPr>
            <w:tcW w:w="343"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洋河新区提质增效达标区总计1个（2平方公里）</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90"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8120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256" w:hRule="atLeast"/>
          <w:jc w:val="center"/>
        </w:trPr>
        <w:tc>
          <w:tcPr>
            <w:tcW w:w="1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38</w:t>
            </w:r>
          </w:p>
        </w:tc>
        <w:tc>
          <w:tcPr>
            <w:tcW w:w="34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市水务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集团</w:t>
            </w:r>
          </w:p>
        </w:tc>
        <w:tc>
          <w:tcPr>
            <w:tcW w:w="583"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49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城南污水处理厂扩建</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3" w:type="dxa"/>
            <w:bottom w:w="0" w:type="dxa"/>
            <w:right w:w="23" w:type="dxa"/>
          </w:tblCellMar>
        </w:tblPrEx>
        <w:trPr>
          <w:trHeight w:val="90" w:hRule="atLeast"/>
          <w:jc w:val="center"/>
        </w:trPr>
        <w:tc>
          <w:tcPr>
            <w:tcW w:w="4624" w:type="pct"/>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合计</w:t>
            </w:r>
          </w:p>
        </w:tc>
        <w:tc>
          <w:tcPr>
            <w:tcW w:w="37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164980</w:t>
            </w:r>
          </w:p>
        </w:tc>
      </w:tr>
    </w:tbl>
    <w:p>
      <w:pPr>
        <w:keepNext w:val="0"/>
        <w:keepLines w:val="0"/>
        <w:pageBreakBefore w:val="0"/>
        <w:widowControl w:val="0"/>
        <w:kinsoku/>
        <w:wordWrap/>
        <w:overflowPunct/>
        <w:topLinePunct w:val="0"/>
        <w:autoSpaceDE/>
        <w:autoSpaceDN/>
        <w:bidi w:val="0"/>
        <w:adjustRightInd/>
        <w:snapToGrid/>
        <w:spacing w:line="260" w:lineRule="exact"/>
        <w:ind w:firstLine="220" w:firstLineChars="100"/>
        <w:contextualSpacing/>
        <w:textAlignment w:val="auto"/>
        <w:rPr>
          <w:rFonts w:ascii="Times New Roman" w:hAnsi="Times New Roman" w:eastAsia="方正仿宋_GBK" w:cs="Times New Roman"/>
          <w:color w:val="000000" w:themeColor="text1"/>
          <w:sz w:val="36"/>
          <w:szCs w:val="36"/>
          <w14:textFill>
            <w14:solidFill>
              <w14:schemeClr w14:val="tx1"/>
            </w14:solidFill>
          </w14:textFill>
        </w:rPr>
        <w:sectPr>
          <w:pgSz w:w="16838" w:h="11906" w:orient="landscape"/>
          <w:pgMar w:top="1417" w:right="1417" w:bottom="1417" w:left="1417" w:header="851" w:footer="1474" w:gutter="0"/>
          <w:cols w:space="0" w:num="1"/>
          <w:rtlGutter w:val="0"/>
          <w:docGrid w:type="lines" w:linePitch="312" w:charSpace="0"/>
        </w:sectPr>
      </w:pPr>
      <w:r>
        <w:rPr>
          <w:rFonts w:ascii="Times New Roman" w:hAnsi="Times New Roman" w:eastAsia="方正仿宋_GBK" w:cs="Times New Roman"/>
          <w:color w:val="000000" w:themeColor="text1"/>
          <w:kern w:val="0"/>
          <w:sz w:val="22"/>
          <w14:textFill>
            <w14:solidFill>
              <w14:schemeClr w14:val="tx1"/>
            </w14:solidFill>
          </w14:textFill>
        </w:rPr>
        <w:t>注：各地按照城市生活污水收集处理率达到72%的目标任务，编排实施工程项目，原则上不得少于此表所列内容。</w:t>
      </w:r>
    </w:p>
    <w:p>
      <w:pPr>
        <w:widowControl/>
        <w:adjustRightInd w:val="0"/>
        <w:snapToGrid w:val="0"/>
        <w:spacing w:line="560" w:lineRule="exact"/>
        <w:contextualSpacing/>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附件5</w:t>
      </w:r>
    </w:p>
    <w:p>
      <w:pPr>
        <w:widowControl/>
        <w:adjustRightInd w:val="0"/>
        <w:snapToGrid w:val="0"/>
        <w:spacing w:line="520" w:lineRule="exact"/>
        <w:contextualSpacing/>
        <w:jc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2025年度城市生活污水收集处理重点项目清单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23" w:type="dxa"/>
          <w:bottom w:w="0" w:type="dxa"/>
          <w:right w:w="23" w:type="dxa"/>
        </w:tblCellMar>
      </w:tblPr>
      <w:tblGrid>
        <w:gridCol w:w="640"/>
        <w:gridCol w:w="131"/>
        <w:gridCol w:w="1188"/>
        <w:gridCol w:w="2485"/>
        <w:gridCol w:w="863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66" w:hRule="atLeast"/>
          <w:tblHeader/>
          <w:jc w:val="center"/>
        </w:trPr>
        <w:tc>
          <w:tcPr>
            <w:tcW w:w="224" w:type="pct"/>
            <w:vMerge w:val="restart"/>
            <w:shd w:val="clear" w:color="auto" w:fill="FFFFFF" w:themeFill="background1"/>
            <w:vAlign w:val="center"/>
          </w:tcPr>
          <w:p>
            <w:pPr>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序号</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县区</w:t>
            </w:r>
          </w:p>
        </w:tc>
        <w:tc>
          <w:tcPr>
            <w:tcW w:w="870" w:type="pct"/>
            <w:vMerge w:val="restart"/>
            <w:shd w:val="clear" w:color="auto" w:fill="FFFFFF" w:themeFill="background1"/>
            <w:vAlign w:val="center"/>
          </w:tcPr>
          <w:p>
            <w:pPr>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项目类别</w:t>
            </w:r>
          </w:p>
        </w:tc>
        <w:tc>
          <w:tcPr>
            <w:tcW w:w="3022" w:type="pct"/>
            <w:vMerge w:val="restart"/>
            <w:shd w:val="clear" w:color="auto" w:fill="FFFFFF" w:themeFill="background1"/>
            <w:vAlign w:val="center"/>
          </w:tcPr>
          <w:p>
            <w:pPr>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建设主要内容或规模</w:t>
            </w:r>
          </w:p>
        </w:tc>
        <w:tc>
          <w:tcPr>
            <w:tcW w:w="420" w:type="pct"/>
            <w:shd w:val="clear" w:color="auto" w:fill="FFFFFF" w:themeFill="background1"/>
            <w:vAlign w:val="center"/>
          </w:tcPr>
          <w:p>
            <w:pPr>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年度投资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90" w:hRule="atLeast"/>
          <w:tblHeader/>
          <w:jc w:val="center"/>
        </w:trPr>
        <w:tc>
          <w:tcPr>
            <w:tcW w:w="224" w:type="pct"/>
            <w:vMerge w:val="continue"/>
            <w:shd w:val="clear" w:color="auto" w:fill="FFFFFF" w:themeFill="background1"/>
            <w:vAlign w:val="center"/>
          </w:tcPr>
          <w:p>
            <w:pPr>
              <w:adjustRightInd w:val="0"/>
              <w:snapToGrid w:val="0"/>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p>
        </w:tc>
        <w:tc>
          <w:tcPr>
            <w:tcW w:w="462" w:type="pct"/>
            <w:gridSpan w:val="2"/>
            <w:vMerge w:val="continue"/>
            <w:shd w:val="clear" w:color="auto" w:fill="FFFFFF" w:themeFill="background1"/>
            <w:vAlign w:val="center"/>
          </w:tcPr>
          <w:p>
            <w:pPr>
              <w:adjustRightInd w:val="0"/>
              <w:snapToGrid w:val="0"/>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p>
        </w:tc>
        <w:tc>
          <w:tcPr>
            <w:tcW w:w="870" w:type="pct"/>
            <w:vMerge w:val="continue"/>
            <w:shd w:val="clear" w:color="auto" w:fill="FFFFFF" w:themeFill="background1"/>
            <w:vAlign w:val="center"/>
          </w:tcPr>
          <w:p>
            <w:pPr>
              <w:adjustRightInd w:val="0"/>
              <w:snapToGrid w:val="0"/>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p>
        </w:tc>
        <w:tc>
          <w:tcPr>
            <w:tcW w:w="3022" w:type="pct"/>
            <w:vMerge w:val="continue"/>
            <w:shd w:val="clear" w:color="auto" w:fill="FFFFFF" w:themeFill="background1"/>
            <w:vAlign w:val="center"/>
          </w:tcPr>
          <w:p>
            <w:pPr>
              <w:adjustRightInd w:val="0"/>
              <w:snapToGrid w:val="0"/>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p>
        </w:tc>
        <w:tc>
          <w:tcPr>
            <w:tcW w:w="420" w:type="pct"/>
            <w:shd w:val="clear" w:color="auto" w:fill="FFFFFF" w:themeFill="background1"/>
            <w:vAlign w:val="center"/>
          </w:tcPr>
          <w:p>
            <w:pPr>
              <w:adjustRightInd w:val="0"/>
              <w:snapToGrid w:val="0"/>
              <w:spacing w:line="240" w:lineRule="exact"/>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02"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沭阳县</w:t>
            </w: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中城美地、福利小区等19个小区雨污分流改造</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6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restar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新建玉兰路、智慧路、台州路等市政道路污水管网4.8公里，改造威海路市政污水管网3.7公里，总计8.5公里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8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常态化开展城区污水管网清淤排查工作，总计120公里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泵站工程新／扩建工程</w:t>
            </w:r>
          </w:p>
        </w:tc>
        <w:tc>
          <w:tcPr>
            <w:tcW w:w="3022" w:type="pct"/>
            <w:shd w:val="clear" w:color="auto" w:fill="FFFFFF" w:themeFill="background1"/>
            <w:vAlign w:val="center"/>
          </w:tcPr>
          <w:p>
            <w:pPr>
              <w:spacing w:line="280" w:lineRule="exact"/>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梦溪污水提升泵站扩建为1.5万吨/日；学院路污水提升泵站扩建为3万吨/日</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02"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达标区建设</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污水处理提质增效达标区总计1个（3.6平方公里）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78" w:hRule="atLeast"/>
          <w:jc w:val="center"/>
        </w:trPr>
        <w:tc>
          <w:tcPr>
            <w:tcW w:w="4579" w:type="pct"/>
            <w:gridSpan w:val="5"/>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6</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泗阳县</w:t>
            </w: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东方商贸城、友谊大院等10个</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78"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7</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restar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新改造管网15公里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6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8</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8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管网排查检测60公里；混错接改造10个</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78"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9</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达标区建设</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污水处理提质增效达标区总计2个（5.35平方公里）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02" w:hRule="atLeast"/>
          <w:jc w:val="center"/>
        </w:trPr>
        <w:tc>
          <w:tcPr>
            <w:tcW w:w="4579" w:type="pct"/>
            <w:gridSpan w:val="5"/>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泗洪县</w:t>
            </w: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对青阳街道、大楼街道、重岗街道辖区内居住小区、单位庭院总计30个</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66" w:hRule="atLeast"/>
          <w:jc w:val="center"/>
        </w:trPr>
        <w:tc>
          <w:tcPr>
            <w:tcW w:w="224"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11</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restar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新建、改建雨污管网5公里</w:t>
            </w:r>
            <w:r>
              <w:rPr>
                <w:rFonts w:hint="eastAsia" w:ascii="Times New Roman" w:hAnsi="Times New Roman" w:eastAsia="方正仿宋_GBK" w:cs="Times New Roman"/>
                <w:color w:val="000000" w:themeColor="text1"/>
                <w:kern w:val="0"/>
                <w:sz w:val="22"/>
                <w:lang w:eastAsia="zh-CN"/>
                <w14:textFill>
                  <w14:solidFill>
                    <w14:schemeClr w14:val="tx1"/>
                  </w14:solidFill>
                </w14:textFill>
              </w:rPr>
              <w:t>；</w:t>
            </w:r>
            <w:r>
              <w:rPr>
                <w:rFonts w:ascii="Times New Roman" w:hAnsi="Times New Roman" w:eastAsia="方正仿宋_GBK" w:cs="Times New Roman"/>
                <w:color w:val="000000" w:themeColor="text1"/>
                <w:kern w:val="0"/>
                <w:sz w:val="22"/>
                <w14:textFill>
                  <w14:solidFill>
                    <w14:schemeClr w14:val="tx1"/>
                  </w14:solidFill>
                </w14:textFill>
              </w:rPr>
              <w:t>修复错</w:t>
            </w:r>
            <w:r>
              <w:rPr>
                <w:rFonts w:hint="eastAsia" w:ascii="Times New Roman" w:hAnsi="Times New Roman" w:eastAsia="方正仿宋_GBK" w:cs="Times New Roman"/>
                <w:color w:val="000000" w:themeColor="text1"/>
                <w:kern w:val="0"/>
                <w:sz w:val="22"/>
                <w:lang w:eastAsia="zh-CN"/>
                <w14:textFill>
                  <w14:solidFill>
                    <w14:schemeClr w14:val="tx1"/>
                  </w14:solidFill>
                </w14:textFill>
              </w:rPr>
              <w:t>接</w:t>
            </w:r>
            <w:r>
              <w:rPr>
                <w:rFonts w:ascii="Times New Roman" w:hAnsi="Times New Roman" w:eastAsia="方正仿宋_GBK" w:cs="Times New Roman"/>
                <w:color w:val="000000" w:themeColor="text1"/>
                <w:kern w:val="0"/>
                <w:sz w:val="22"/>
                <w14:textFill>
                  <w14:solidFill>
                    <w14:schemeClr w14:val="tx1"/>
                  </w14:solidFill>
                </w14:textFill>
              </w:rPr>
              <w:t>点30处</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78" w:hRule="atLeast"/>
          <w:jc w:val="center"/>
        </w:trPr>
        <w:tc>
          <w:tcPr>
            <w:tcW w:w="224"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462" w:type="pct"/>
            <w:gridSpan w:val="2"/>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排查检测污水管网100公里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66"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12</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提标改造城北污水处理厂、集泰污水处理厂（站）2座</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6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13</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达标区建设</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衡山花园片区、城南片区，总计2个（4.02平方公里）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8" w:hRule="atLeast"/>
          <w:jc w:val="center"/>
        </w:trPr>
        <w:tc>
          <w:tcPr>
            <w:tcW w:w="4579" w:type="pct"/>
            <w:gridSpan w:val="5"/>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87"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14</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宿豫区</w:t>
            </w: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1个单位、3个小区</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24"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15</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restar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建设污水管网10公里、雨水管网20公里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76"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16</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8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管网检测50公里，混错接改造9个</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453"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17</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达标区建设</w:t>
            </w:r>
          </w:p>
        </w:tc>
        <w:tc>
          <w:tcPr>
            <w:tcW w:w="3022" w:type="pct"/>
            <w:shd w:val="clear" w:color="auto" w:fill="FFFFFF" w:themeFill="background1"/>
            <w:vAlign w:val="center"/>
          </w:tcPr>
          <w:p>
            <w:pPr>
              <w:spacing w:line="28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污水处理提质增效达标区，总计1个（2.39平方公里）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60" w:hRule="atLeast"/>
          <w:jc w:val="center"/>
        </w:trPr>
        <w:tc>
          <w:tcPr>
            <w:tcW w:w="4579" w:type="pct"/>
            <w:gridSpan w:val="5"/>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16390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47"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18</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宿城区</w:t>
            </w: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上城丽景、宿迁市交巡警支队、宿城区消防支队等总计 9 个</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2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19</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建业路、北二路、水韵路等雨污水管网建设，共计9公里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18" w:hRule="atLeast"/>
          <w:jc w:val="center"/>
        </w:trPr>
        <w:tc>
          <w:tcPr>
            <w:tcW w:w="224"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管网排查300公里、清淤80公里；管网非开挖修复3公里；</w:t>
            </w:r>
          </w:p>
        </w:tc>
        <w:tc>
          <w:tcPr>
            <w:tcW w:w="420"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1" w:hRule="atLeast"/>
          <w:jc w:val="center"/>
        </w:trPr>
        <w:tc>
          <w:tcPr>
            <w:tcW w:w="224"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462" w:type="pct"/>
            <w:gridSpan w:val="2"/>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市政管网错混接整治15处；排水许可证发放率至80%</w:t>
            </w:r>
          </w:p>
        </w:tc>
        <w:tc>
          <w:tcPr>
            <w:tcW w:w="420"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28"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21</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新建埠子食品产业园污水处理厂4500吨/日；城北污水处理厂二期扩建15000吨/日</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24" w:hRule="atLeast"/>
          <w:jc w:val="center"/>
        </w:trPr>
        <w:tc>
          <w:tcPr>
            <w:tcW w:w="4579" w:type="pct"/>
            <w:gridSpan w:val="5"/>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48" w:hRule="atLeast"/>
          <w:jc w:val="center"/>
        </w:trPr>
        <w:tc>
          <w:tcPr>
            <w:tcW w:w="224"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23</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hint="eastAsia" w:ascii="Times New Roman" w:hAnsi="Times New Roman" w:eastAsia="方正仿宋_GBK" w:cs="Times New Roman"/>
                <w:color w:val="000000" w:themeColor="text1"/>
                <w:kern w:val="0"/>
                <w:sz w:val="22"/>
                <w:lang w:eastAsia="zh-CN"/>
                <w14:textFill>
                  <w14:solidFill>
                    <w14:schemeClr w14:val="tx1"/>
                  </w14:solidFill>
                </w14:textFill>
              </w:rPr>
              <w:t>宿迁</w:t>
            </w:r>
            <w:r>
              <w:rPr>
                <w:rFonts w:ascii="Times New Roman" w:hAnsi="Times New Roman" w:eastAsia="方正仿宋_GBK" w:cs="Times New Roman"/>
                <w:color w:val="000000" w:themeColor="text1"/>
                <w:kern w:val="0"/>
                <w:sz w:val="22"/>
                <w14:textFill>
                  <w14:solidFill>
                    <w14:schemeClr w14:val="tx1"/>
                  </w14:solidFill>
                </w14:textFill>
              </w:rPr>
              <w:t>经开区</w:t>
            </w:r>
          </w:p>
        </w:tc>
        <w:tc>
          <w:tcPr>
            <w:tcW w:w="870"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10个居住小区、单位庭院改造</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0" w:hRule="atLeast"/>
          <w:jc w:val="center"/>
        </w:trPr>
        <w:tc>
          <w:tcPr>
            <w:tcW w:w="224"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462" w:type="pct"/>
            <w:gridSpan w:val="2"/>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20家企业排查、内部管网改造</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58" w:hRule="atLeast"/>
          <w:jc w:val="center"/>
        </w:trPr>
        <w:tc>
          <w:tcPr>
            <w:tcW w:w="224"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24</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管网新建改造15公里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30" w:hRule="atLeast"/>
          <w:jc w:val="center"/>
        </w:trPr>
        <w:tc>
          <w:tcPr>
            <w:tcW w:w="224"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462" w:type="pct"/>
            <w:gridSpan w:val="2"/>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清淤检测总计20公里；混错接改造10个</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66"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25</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淮海学院达标区总计1个（2.41平方公里）</w:t>
            </w:r>
          </w:p>
        </w:tc>
        <w:tc>
          <w:tcPr>
            <w:tcW w:w="420" w:type="pct"/>
            <w:shd w:val="clear" w:color="auto" w:fill="FFFFFF" w:themeFill="background1"/>
            <w:noWrap/>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83" w:hRule="atLeast"/>
          <w:jc w:val="center"/>
        </w:trPr>
        <w:tc>
          <w:tcPr>
            <w:tcW w:w="4579" w:type="pct"/>
            <w:gridSpan w:val="5"/>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420" w:type="pct"/>
            <w:shd w:val="clear" w:color="auto" w:fill="FFFFFF" w:themeFill="background1"/>
            <w:noWrap/>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7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26</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hint="eastAsia" w:ascii="Times New Roman" w:hAnsi="Times New Roman" w:eastAsia="方正仿宋_GBK" w:cs="Times New Roman"/>
                <w:color w:val="000000" w:themeColor="text1"/>
                <w:kern w:val="0"/>
                <w:sz w:val="22"/>
                <w:lang w:eastAsia="zh-CN"/>
                <w14:textFill>
                  <w14:solidFill>
                    <w14:schemeClr w14:val="tx1"/>
                  </w14:solidFill>
                </w14:textFill>
              </w:rPr>
              <w:t>市</w:t>
            </w:r>
            <w:r>
              <w:rPr>
                <w:rFonts w:ascii="Times New Roman" w:hAnsi="Times New Roman" w:eastAsia="方正仿宋_GBK" w:cs="Times New Roman"/>
                <w:color w:val="000000" w:themeColor="text1"/>
                <w:kern w:val="0"/>
                <w:sz w:val="22"/>
                <w14:textFill>
                  <w14:solidFill>
                    <w14:schemeClr w14:val="tx1"/>
                  </w14:solidFill>
                </w14:textFill>
              </w:rPr>
              <w:t>湖滨新区</w:t>
            </w: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10个居住小区、单位庭院改造</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28" w:hRule="atLeast"/>
          <w:jc w:val="center"/>
        </w:trPr>
        <w:tc>
          <w:tcPr>
            <w:tcW w:w="224"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27</w:t>
            </w:r>
          </w:p>
        </w:tc>
        <w:tc>
          <w:tcPr>
            <w:tcW w:w="462" w:type="pct"/>
            <w:gridSpan w:val="2"/>
            <w:vMerge w:val="continue"/>
            <w:shd w:val="clear" w:color="auto" w:fill="FFFFFF" w:themeFill="background1"/>
            <w:vAlign w:val="center"/>
          </w:tcPr>
          <w:p>
            <w:pPr>
              <w:adjustRightInd w:val="0"/>
              <w:snapToGrid w:val="0"/>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新建改造管网20公里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319" w:hRule="atLeast"/>
          <w:jc w:val="center"/>
        </w:trPr>
        <w:tc>
          <w:tcPr>
            <w:tcW w:w="224"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462" w:type="pct"/>
            <w:gridSpan w:val="2"/>
            <w:vMerge w:val="continue"/>
            <w:shd w:val="clear" w:color="auto" w:fill="FFFFFF" w:themeFill="background1"/>
            <w:vAlign w:val="center"/>
          </w:tcPr>
          <w:p>
            <w:pPr>
              <w:adjustRightInd w:val="0"/>
              <w:snapToGrid w:val="0"/>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排查检测20公里；混错接改造5处</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82"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28</w:t>
            </w:r>
          </w:p>
        </w:tc>
        <w:tc>
          <w:tcPr>
            <w:tcW w:w="462" w:type="pct"/>
            <w:gridSpan w:val="2"/>
            <w:vMerge w:val="continue"/>
            <w:shd w:val="clear" w:color="auto" w:fill="FFFFFF" w:themeFill="background1"/>
            <w:vAlign w:val="center"/>
          </w:tcPr>
          <w:p>
            <w:pPr>
              <w:adjustRightInd w:val="0"/>
              <w:snapToGrid w:val="0"/>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祥和污水处理厂建设</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78"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29</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spacing w:val="-11"/>
                <w:kern w:val="0"/>
                <w:sz w:val="22"/>
                <w14:textFill>
                  <w14:solidFill>
                    <w14:schemeClr w14:val="tx1"/>
                  </w14:solidFill>
                </w14:textFill>
              </w:rPr>
              <w:t>污水处理提质增效达标区</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污水处理提质增效达标区总计1个（2平方公里）</w:t>
            </w:r>
          </w:p>
        </w:tc>
        <w:tc>
          <w:tcPr>
            <w:tcW w:w="420" w:type="pct"/>
            <w:shd w:val="clear" w:color="auto" w:fill="FFFFFF" w:themeFill="background1"/>
            <w:noWrap/>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0" w:hRule="atLeast"/>
          <w:jc w:val="center"/>
        </w:trPr>
        <w:tc>
          <w:tcPr>
            <w:tcW w:w="4579" w:type="pct"/>
            <w:gridSpan w:val="5"/>
            <w:shd w:val="clear" w:color="auto" w:fill="FFFFFF" w:themeFill="background1"/>
            <w:vAlign w:val="center"/>
          </w:tcPr>
          <w:p>
            <w:pPr>
              <w:adjustRightInd w:val="0"/>
              <w:snapToGrid w:val="0"/>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420" w:type="pct"/>
            <w:shd w:val="clear" w:color="auto" w:fill="FFFFFF" w:themeFill="background1"/>
            <w:noWrap/>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90"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30</w:t>
            </w:r>
          </w:p>
        </w:tc>
        <w:tc>
          <w:tcPr>
            <w:tcW w:w="462" w:type="pct"/>
            <w:gridSpan w:val="2"/>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hint="eastAsia" w:ascii="Times New Roman" w:hAnsi="Times New Roman" w:eastAsia="方正仿宋_GBK" w:cs="Times New Roman"/>
                <w:color w:val="000000" w:themeColor="text1"/>
                <w:kern w:val="0"/>
                <w:sz w:val="22"/>
                <w:lang w:eastAsia="zh-CN"/>
                <w14:textFill>
                  <w14:solidFill>
                    <w14:schemeClr w14:val="tx1"/>
                  </w14:solidFill>
                </w14:textFill>
              </w:rPr>
              <w:t>市</w:t>
            </w:r>
            <w:r>
              <w:rPr>
                <w:rFonts w:ascii="Times New Roman" w:hAnsi="Times New Roman" w:eastAsia="方正仿宋_GBK" w:cs="Times New Roman"/>
                <w:color w:val="000000" w:themeColor="text1"/>
                <w:kern w:val="0"/>
                <w:sz w:val="22"/>
                <w14:textFill>
                  <w14:solidFill>
                    <w14:schemeClr w14:val="tx1"/>
                  </w14:solidFill>
                </w14:textFill>
              </w:rPr>
              <w:t>洋河新区</w:t>
            </w: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排水户整治</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10个居住小区、单位庭院改造</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54" w:hRule="atLeast"/>
          <w:jc w:val="center"/>
        </w:trPr>
        <w:tc>
          <w:tcPr>
            <w:tcW w:w="224"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31</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restar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污水管网</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新建、改造管网10公里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54" w:hRule="atLeast"/>
          <w:jc w:val="center"/>
        </w:trPr>
        <w:tc>
          <w:tcPr>
            <w:tcW w:w="224"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462" w:type="pct"/>
            <w:gridSpan w:val="2"/>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vMerge w:val="continue"/>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对城区雨污水管网进行清淤检测，约10公里；混错接改造20个</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66"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32</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洋河污水处理厂新增扩建 2 万吨/日</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3" w:type="dxa"/>
            <w:bottom w:w="0" w:type="dxa"/>
            <w:right w:w="23" w:type="dxa"/>
          </w:tblCellMar>
        </w:tblPrEx>
        <w:trPr>
          <w:trHeight w:val="278" w:hRule="atLeast"/>
          <w:jc w:val="center"/>
        </w:trPr>
        <w:tc>
          <w:tcPr>
            <w:tcW w:w="224"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33</w:t>
            </w:r>
          </w:p>
        </w:tc>
        <w:tc>
          <w:tcPr>
            <w:tcW w:w="462" w:type="pct"/>
            <w:gridSpan w:val="2"/>
            <w:vMerge w:val="continue"/>
            <w:shd w:val="clear" w:color="auto" w:fill="FFFFFF" w:themeFill="background1"/>
            <w:vAlign w:val="center"/>
          </w:tcPr>
          <w:p>
            <w:pPr>
              <w:spacing w:line="240" w:lineRule="exact"/>
              <w:jc w:val="left"/>
              <w:rPr>
                <w:rFonts w:ascii="Times New Roman" w:hAnsi="Times New Roman" w:eastAsia="方正仿宋_GBK" w:cs="Times New Roman"/>
                <w:color w:val="000000" w:themeColor="text1"/>
                <w:kern w:val="0"/>
                <w:sz w:val="22"/>
                <w14:textFill>
                  <w14:solidFill>
                    <w14:schemeClr w14:val="tx1"/>
                  </w14:solidFill>
                </w14:textFill>
              </w:rPr>
            </w:pP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spacing w:val="-11"/>
                <w:kern w:val="0"/>
                <w:sz w:val="22"/>
                <w14:textFill>
                  <w14:solidFill>
                    <w14:schemeClr w14:val="tx1"/>
                  </w14:solidFill>
                </w14:textFill>
              </w:rPr>
              <w:t>污水处理提质增效达标区</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洋河新区提质增效达标区总计1个（2平方公里）</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78" w:hRule="atLeast"/>
          <w:jc w:val="center"/>
        </w:trPr>
        <w:tc>
          <w:tcPr>
            <w:tcW w:w="4579" w:type="pct"/>
            <w:gridSpan w:val="5"/>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小计</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74" w:hRule="atLeast"/>
          <w:jc w:val="center"/>
        </w:trPr>
        <w:tc>
          <w:tcPr>
            <w:tcW w:w="270" w:type="pct"/>
            <w:gridSpan w:val="2"/>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34</w:t>
            </w:r>
          </w:p>
        </w:tc>
        <w:tc>
          <w:tcPr>
            <w:tcW w:w="416"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市水务集团</w:t>
            </w:r>
          </w:p>
        </w:tc>
        <w:tc>
          <w:tcPr>
            <w:tcW w:w="87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污水处理厂</w:t>
            </w:r>
          </w:p>
        </w:tc>
        <w:tc>
          <w:tcPr>
            <w:tcW w:w="3022"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城南污水处理厂扩建项目</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16" w:hRule="atLeast"/>
          <w:jc w:val="center"/>
        </w:trPr>
        <w:tc>
          <w:tcPr>
            <w:tcW w:w="4579" w:type="pct"/>
            <w:gridSpan w:val="5"/>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合计</w:t>
            </w:r>
          </w:p>
        </w:tc>
        <w:tc>
          <w:tcPr>
            <w:tcW w:w="420" w:type="pct"/>
            <w:shd w:val="clear" w:color="auto" w:fill="FFFFFF" w:themeFill="background1"/>
            <w:vAlign w:val="center"/>
          </w:tcPr>
          <w:p>
            <w:pPr>
              <w:spacing w:line="240" w:lineRule="exact"/>
              <w:jc w:val="center"/>
              <w:rPr>
                <w:rFonts w:ascii="Times New Roman" w:hAnsi="Times New Roman" w:eastAsia="方正仿宋_GBK" w:cs="Times New Roman"/>
                <w:color w:val="000000" w:themeColor="text1"/>
                <w:kern w:val="0"/>
                <w:sz w:val="22"/>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123490</w:t>
            </w:r>
          </w:p>
        </w:tc>
      </w:tr>
    </w:tbl>
    <w:p>
      <w:pPr>
        <w:widowControl/>
        <w:adjustRightInd w:val="0"/>
        <w:snapToGrid w:val="0"/>
        <w:spacing w:line="380" w:lineRule="exact"/>
        <w:contextualSpacing/>
        <w:jc w:val="left"/>
        <w:rPr>
          <w:rFonts w:ascii="Times New Roman" w:hAnsi="Times New Roman" w:eastAsia="方正仿宋_GBK" w:cs="Times New Roman"/>
          <w:color w:val="000000" w:themeColor="text1"/>
          <w:kern w:val="0"/>
          <w:sz w:val="36"/>
          <w:szCs w:val="36"/>
          <w14:textFill>
            <w14:solidFill>
              <w14:schemeClr w14:val="tx1"/>
            </w14:solidFill>
          </w14:textFill>
        </w:rPr>
      </w:pPr>
      <w:r>
        <w:rPr>
          <w:rFonts w:ascii="Times New Roman" w:hAnsi="Times New Roman" w:eastAsia="方正仿宋_GBK" w:cs="Times New Roman"/>
          <w:color w:val="000000" w:themeColor="text1"/>
          <w:kern w:val="0"/>
          <w:sz w:val="22"/>
          <w14:textFill>
            <w14:solidFill>
              <w14:schemeClr w14:val="tx1"/>
            </w14:solidFill>
          </w14:textFill>
        </w:rPr>
        <w:t>注：各地按照城市生活污水收集处理率达到80%的目标任务，编排实施工程项目，原则上不得少于此表所列内容。</w:t>
      </w:r>
    </w:p>
    <w:p>
      <w:pPr>
        <w:pStyle w:val="7"/>
        <w:rPr>
          <w:rFonts w:ascii="Times New Roman" w:hAnsi="Times New Roman" w:cs="Times New Roman"/>
        </w:rPr>
        <w:sectPr>
          <w:headerReference r:id="rId4" w:type="default"/>
          <w:footerReference r:id="rId5" w:type="default"/>
          <w:pgSz w:w="16838" w:h="11906" w:orient="landscape"/>
          <w:pgMar w:top="1304" w:right="1304" w:bottom="1304" w:left="1304" w:header="851" w:footer="1474" w:gutter="0"/>
          <w:cols w:space="0" w:num="1"/>
          <w:rtlGutter w:val="0"/>
          <w:docGrid w:type="lines" w:linePitch="315" w:charSpace="0"/>
        </w:sectPr>
      </w:pPr>
    </w:p>
    <w:p>
      <w:r>
        <w:rPr>
          <w:sz w:val="21"/>
        </w:rPr>
        <mc:AlternateContent>
          <mc:Choice Requires="wps">
            <w:drawing>
              <wp:anchor distT="0" distB="0" distL="114300" distR="114300" simplePos="0" relativeHeight="251662336" behindDoc="0" locked="0" layoutInCell="1" allowOverlap="1">
                <wp:simplePos x="0" y="0"/>
                <wp:positionH relativeFrom="column">
                  <wp:posOffset>4604385</wp:posOffset>
                </wp:positionH>
                <wp:positionV relativeFrom="paragraph">
                  <wp:posOffset>8124190</wp:posOffset>
                </wp:positionV>
                <wp:extent cx="946785" cy="544195"/>
                <wp:effectExtent l="4445" t="4445" r="8890" b="15240"/>
                <wp:wrapNone/>
                <wp:docPr id="3" name="文本框 3"/>
                <wp:cNvGraphicFramePr/>
                <a:graphic xmlns:a="http://schemas.openxmlformats.org/drawingml/2006/main">
                  <a:graphicData uri="http://schemas.microsoft.com/office/word/2010/wordprocessingShape">
                    <wps:wsp>
                      <wps:cNvSpPr txBox="1"/>
                      <wps:spPr>
                        <a:xfrm>
                          <a:off x="5576570" y="9456420"/>
                          <a:ext cx="946785" cy="54419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55pt;margin-top:639.7pt;height:42.85pt;width:74.55pt;z-index:251662336;mso-width-relative:page;mso-height-relative:page;" fillcolor="#FFFFFF [3201]" filled="t" stroked="t" coordsize="21600,21600" o:gfxdata="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TAhrDaAAAADQEAAA8AAAAAAAAAAQAgAAAAIgAAAGRycy9kb3ducmV2LnhtbFBLAQIUABQAAAAI&#10;AIdO4kBWr12kXQIAAMMEAAAOAAAAAAAAAAEAIAAAACkBAABkcnMvZTJvRG9jLnhtbFBLBQYAAAAA&#10;BgAGAFkBAAD4BQAAAAA=&#10;">
                <v:fill on="t" focussize="0,0"/>
                <v:stroke weight="0.5pt" color="#FFFFFF [3212]" joinstyle="round"/>
                <v:imagedata o:title=""/>
                <o:lock v:ext="edit" aspectratio="f"/>
                <v:textbox>
                  <w:txbxContent>
                    <w:p/>
                  </w:txbxContent>
                </v:textbox>
              </v:shape>
            </w:pict>
          </mc:Fallback>
        </mc:AlternateContent>
      </w:r>
      <w:r>
        <w:br w:type="page"/>
      </w:r>
    </w:p>
    <w:p>
      <w:pPr>
        <w:pStyle w:val="2"/>
      </w:pPr>
    </w:p>
    <w:p>
      <w:pPr>
        <w:pStyle w:val="2"/>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rPr>
      </w:pPr>
    </w:p>
    <w:p>
      <w:pPr>
        <w:spacing w:line="580" w:lineRule="exact"/>
        <w:ind w:firstLine="210" w:firstLineChars="100"/>
        <w:rPr>
          <w:rFonts w:hint="default" w:ascii="Times New Roman" w:hAnsi="Times New Roman" w:eastAsia="方正仿宋_GBK" w:cs="Times New Roman"/>
          <w:b w:val="0"/>
          <w:bCs w:val="0"/>
          <w:color w:val="auto"/>
          <w:spacing w:val="-2"/>
          <w:sz w:val="28"/>
          <w:szCs w:val="28"/>
        </w:rPr>
      </w:pPr>
      <w:r>
        <w:rPr>
          <w:rFonts w:hint="default" w:ascii="Times New Roman" w:hAnsi="Times New Roman" w:cs="Times New Roman"/>
          <w:b w:val="0"/>
          <w:bCs w:val="0"/>
          <w:color w:val="auto"/>
        </w:rPr>
        <mc:AlternateContent>
          <mc:Choice Requires="wps">
            <w:drawing>
              <wp:anchor distT="0" distB="0" distL="114300" distR="114300" simplePos="0" relativeHeight="251659264" behindDoc="0" locked="1" layoutInCell="1" allowOverlap="1">
                <wp:simplePos x="0" y="0"/>
                <wp:positionH relativeFrom="column">
                  <wp:posOffset>6350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5pt;margin-top:2.45pt;height:0.2pt;width:441.7pt;z-index:251659264;mso-width-relative:page;mso-height-relative:page;" filled="f" stroked="t" coordsize="21600,21600" o:gfxdata="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4CGvnVAAAABQEAAA8AAAAAAAAAAQAgAAAAIgAAAGRycy9kb3ducmV2LnhtbFBLAQIU&#10;ABQAAAAIAIdO4kCLTB81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auto"/>
          <w:sz w:val="28"/>
          <w:szCs w:val="28"/>
        </w:rPr>
        <w:t>抄送：</w:t>
      </w:r>
      <w:r>
        <w:rPr>
          <w:rFonts w:hint="default" w:ascii="Times New Roman" w:hAnsi="Times New Roman" w:eastAsia="方正仿宋_GBK" w:cs="Times New Roman"/>
          <w:b w:val="0"/>
          <w:bCs w:val="0"/>
          <w:color w:val="auto"/>
          <w:spacing w:val="-2"/>
          <w:sz w:val="28"/>
          <w:szCs w:val="28"/>
        </w:rPr>
        <w:t>市</w:t>
      </w:r>
      <w:r>
        <w:rPr>
          <w:rFonts w:hint="default" w:ascii="Times New Roman" w:hAnsi="Times New Roman" w:eastAsia="方正仿宋_GBK" w:cs="Times New Roman"/>
          <w:b w:val="0"/>
          <w:bCs w:val="0"/>
          <w:color w:val="auto"/>
          <w:spacing w:val="-4"/>
          <w:sz w:val="28"/>
          <w:szCs w:val="28"/>
        </w:rPr>
        <w:t>委各部委办，市人大常委会办公室，市政协办公室，市监委，</w:t>
      </w:r>
    </w:p>
    <w:p>
      <w:pPr>
        <w:spacing w:line="580" w:lineRule="exact"/>
        <w:ind w:left="0" w:leftChars="0" w:firstLine="1079" w:firstLineChars="391"/>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pacing w:val="-2"/>
          <w:sz w:val="28"/>
          <w:szCs w:val="28"/>
        </w:rPr>
        <w:t>市法院，</w:t>
      </w:r>
      <w:r>
        <w:rPr>
          <w:rFonts w:hint="default" w:ascii="Times New Roman" w:hAnsi="Times New Roman" w:eastAsia="方正仿宋_GBK" w:cs="Times New Roman"/>
          <w:b w:val="0"/>
          <w:bCs w:val="0"/>
          <w:color w:val="auto"/>
          <w:sz w:val="28"/>
          <w:szCs w:val="28"/>
        </w:rPr>
        <w:t>市检察院，宿迁军分区。</w:t>
      </w:r>
    </w:p>
    <w:p>
      <w:pPr>
        <w:spacing w:line="580" w:lineRule="exact"/>
        <w:ind w:firstLine="210" w:firstLineChars="100"/>
        <w:jc w:val="left"/>
      </w:pPr>
      <w:r>
        <w:rPr>
          <w:sz w:val="21"/>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569595</wp:posOffset>
                </wp:positionV>
                <wp:extent cx="946785" cy="544195"/>
                <wp:effectExtent l="4445" t="4445" r="8890" b="15240"/>
                <wp:wrapNone/>
                <wp:docPr id="6" name="文本框 6"/>
                <wp:cNvGraphicFramePr/>
                <a:graphic xmlns:a="http://schemas.openxmlformats.org/drawingml/2006/main">
                  <a:graphicData uri="http://schemas.microsoft.com/office/word/2010/wordprocessingShape">
                    <wps:wsp>
                      <wps:cNvSpPr txBox="1"/>
                      <wps:spPr>
                        <a:xfrm>
                          <a:off x="0" y="0"/>
                          <a:ext cx="946785" cy="54419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44.85pt;height:42.85pt;width:74.55pt;z-index:251663360;mso-width-relative:page;mso-height-relative:page;" fillcolor="#FFFFFF [3201]" filled="t" stroked="t" coordsize="21600,21600" o:gfxdata="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bFBy9YAAAAIAQAADwAA&#10;AAAAAAABACAAAAAiAAAAZHJzL2Rvd25yZXYueG1sUEsBAhQAFAAAAAgAh07iQDT7Wd9RAgAAtwQA&#10;AA4AAAAAAAAAAQAgAAAAJQEAAGRycy9lMm9Eb2MueG1sUEsFBgAAAAAGAAYAWQEAAOgFAAAAAA==&#10;">
                <v:fill on="t" focussize="0,0"/>
                <v:stroke weight="0.5pt" color="#FFFFFF [3212]" joinstyle="round"/>
                <v:imagedata o:title=""/>
                <o:lock v:ext="edit" aspectratio="f"/>
                <v:textbox>
                  <w:txbxContent>
                    <w:p/>
                  </w:txbxContent>
                </v:textbox>
              </v:shape>
            </w:pict>
          </mc:Fallback>
        </mc:AlternateContent>
      </w:r>
      <w:r>
        <w:rPr>
          <w:rFonts w:hint="default" w:ascii="Times New Roman" w:hAnsi="Times New Roman" w:cs="Times New Roman"/>
          <w:b w:val="0"/>
          <w:bCs w:val="0"/>
          <w:color w:val="auto"/>
        </w:rPr>
        <mc:AlternateContent>
          <mc:Choice Requires="wps">
            <w:drawing>
              <wp:anchor distT="0" distB="0" distL="114300" distR="114300" simplePos="0" relativeHeight="251660288" behindDoc="0" locked="1" layoutInCell="1" allowOverlap="1">
                <wp:simplePos x="0" y="0"/>
                <wp:positionH relativeFrom="column">
                  <wp:posOffset>4445</wp:posOffset>
                </wp:positionH>
                <wp:positionV relativeFrom="paragraph">
                  <wp:posOffset>432435</wp:posOffset>
                </wp:positionV>
                <wp:extent cx="5611495" cy="2540"/>
                <wp:effectExtent l="0" t="7620" r="12065" b="12700"/>
                <wp:wrapNone/>
                <wp:docPr id="5" name="直接连接符 5"/>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35pt;margin-top:34.05pt;height:0.2pt;width:441.85pt;z-index:251660288;mso-width-relative:page;mso-height-relative:page;" filled="f" stroked="t" coordsize="21600,21600" o:gfxdata="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Col9QAAAAGAQAADwAAAAAAAAABACAAAAAiAAAAZHJzL2Rvd25yZXYueG1sUEsBAhQA&#10;FAAAAAgAh07iQCDbGB/2AQAA6gMAAA4AAAAAAAAAAQAgAAAAIwEAAGRycy9lMm9Eb2MueG1sUEsF&#10;BgAAAAAGAAYAWQEAAIsFA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auto"/>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A2D9Uh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auto"/>
          <w:sz w:val="28"/>
          <w:szCs w:val="28"/>
        </w:rPr>
        <w:t xml:space="preserve">宿迁市人民政府办公室 </w:t>
      </w:r>
      <w:r>
        <w:rPr>
          <w:rFonts w:hint="default" w:ascii="Times New Roman" w:hAnsi="Times New Roman" w:eastAsia="方正仿宋_GBK" w:cs="Times New Roman"/>
          <w:b w:val="0"/>
          <w:bCs w:val="0"/>
          <w:color w:val="auto"/>
          <w:sz w:val="28"/>
          <w:szCs w:val="28"/>
          <w:lang w:val="en-US" w:eastAsia="zh-CN"/>
        </w:rPr>
        <w:t xml:space="preserve">     </w:t>
      </w:r>
      <w:r>
        <w:rPr>
          <w:rFonts w:hint="eastAsia"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eastAsia"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202</w:t>
      </w:r>
      <w:r>
        <w:rPr>
          <w:rFonts w:hint="default" w:ascii="Times New Roman" w:hAnsi="Times New Roman" w:eastAsia="方正仿宋_GBK" w:cs="Times New Roman"/>
          <w:b w:val="0"/>
          <w:bCs w:val="0"/>
          <w:color w:val="auto"/>
          <w:sz w:val="28"/>
          <w:szCs w:val="28"/>
          <w:lang w:val="en-US" w:eastAsia="zh-CN"/>
        </w:rPr>
        <w:t>4</w:t>
      </w:r>
      <w:r>
        <w:rPr>
          <w:rFonts w:hint="default" w:ascii="Times New Roman" w:hAnsi="Times New Roman" w:eastAsia="方正仿宋_GBK" w:cs="Times New Roman"/>
          <w:b w:val="0"/>
          <w:bCs w:val="0"/>
          <w:color w:val="auto"/>
          <w:sz w:val="28"/>
          <w:szCs w:val="28"/>
        </w:rPr>
        <w:t>年</w:t>
      </w:r>
      <w:r>
        <w:rPr>
          <w:rFonts w:hint="eastAsia" w:ascii="Times New Roman" w:hAnsi="Times New Roman" w:eastAsia="方正仿宋_GBK" w:cs="Times New Roman"/>
          <w:b w:val="0"/>
          <w:bCs w:val="0"/>
          <w:color w:val="auto"/>
          <w:sz w:val="28"/>
          <w:szCs w:val="28"/>
          <w:lang w:val="en-US" w:eastAsia="zh-CN"/>
        </w:rPr>
        <w:t>4</w:t>
      </w:r>
      <w:r>
        <w:rPr>
          <w:rFonts w:hint="default" w:ascii="Times New Roman" w:hAnsi="Times New Roman" w:eastAsia="方正仿宋_GBK" w:cs="Times New Roman"/>
          <w:b w:val="0"/>
          <w:bCs w:val="0"/>
          <w:color w:val="auto"/>
          <w:sz w:val="28"/>
          <w:szCs w:val="28"/>
        </w:rPr>
        <w:t>月</w:t>
      </w:r>
      <w:r>
        <w:rPr>
          <w:rFonts w:hint="eastAsia" w:ascii="Times New Roman" w:hAnsi="Times New Roman" w:eastAsia="方正仿宋_GBK" w:cs="Times New Roman"/>
          <w:b w:val="0"/>
          <w:bCs w:val="0"/>
          <w:color w:val="auto"/>
          <w:sz w:val="28"/>
          <w:szCs w:val="28"/>
          <w:lang w:val="en-US" w:eastAsia="zh-CN"/>
        </w:rPr>
        <w:t>1</w:t>
      </w:r>
      <w:r>
        <w:rPr>
          <w:rFonts w:hint="default" w:ascii="Times New Roman" w:hAnsi="Times New Roman" w:eastAsia="方正仿宋_GBK" w:cs="Times New Roman"/>
          <w:b w:val="0"/>
          <w:bCs w:val="0"/>
          <w:color w:val="auto"/>
          <w:sz w:val="28"/>
          <w:szCs w:val="28"/>
        </w:rPr>
        <w:t>日印发</w:t>
      </w:r>
    </w:p>
    <w:sectPr>
      <w:pgSz w:w="11906" w:h="16838"/>
      <w:pgMar w:top="2098" w:right="1531" w:bottom="1928" w:left="1531" w:header="851" w:footer="1474"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jc w:val="center"/>
      <w:rPr>
        <w:rFonts w:ascii="Times New Roman" w:hAnsi="Times New Roman" w:eastAsia="宋体" w:cs="Times New Roman"/>
        <w:sz w:val="28"/>
        <w:szCs w:val="28"/>
      </w:rPr>
    </w:pPr>
    <w:r>
      <w:rPr>
        <w:rFonts w:ascii="Tahoma" w:hAnsi="Tahoma" w:eastAsia="宋体" w:cs="Times New Roman"/>
        <w:sz w:val="2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3147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31470"/>
                      </a:xfrm>
                      <a:prstGeom prst="rect">
                        <a:avLst/>
                      </a:prstGeom>
                      <a:noFill/>
                      <a:ln>
                        <a:noFill/>
                      </a:ln>
                    </wps:spPr>
                    <wps:txbx>
                      <w:txbxContent>
                        <w:p>
                          <w:pPr>
                            <w:widowControl/>
                            <w:adjustRightInd w:val="0"/>
                            <w:snapToGrid w:val="0"/>
                            <w:ind w:left="315" w:leftChars="150" w:right="315" w:rightChars="150"/>
                            <w:jc w:val="center"/>
                            <w:rPr>
                              <w:rFonts w:ascii="Tahoma" w:hAnsi="Tahoma"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6.1pt;width:42.05pt;mso-position-horizontal:outside;mso-position-horizontal-relative:margin;mso-wrap-style:none;z-index:251659264;mso-width-relative:page;mso-height-relative:page;" filled="f" stroked="f" coordsize="21600,21600" o:gfxdata="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h+EtEAAAADAQAADwAAAAAAAAABACAAAAAiAAAAZHJz&#10;L2Rvd25yZXYueG1sUEsBAhQAFAAAAAgAh07iQLshnQALAgAAAgQAAA4AAAAAAAAAAQAgAAAAIAEA&#10;AGRycy9lMm9Eb2MueG1sUEsFBgAAAAAGAAYAWQEAAJ0FAAAAAA==&#10;">
              <v:fill on="f" focussize="0,0"/>
              <v:stroke on="f"/>
              <v:imagedata o:title=""/>
              <o:lock v:ext="edit" aspectratio="f"/>
              <v:textbox inset="0mm,0mm,0mm,0mm" style="mso-fit-shape-to-text:t;">
                <w:txbxContent>
                  <w:p>
                    <w:pPr>
                      <w:widowControl/>
                      <w:adjustRightInd w:val="0"/>
                      <w:snapToGrid w:val="0"/>
                      <w:ind w:left="315" w:leftChars="150" w:right="315" w:rightChars="150"/>
                      <w:jc w:val="center"/>
                      <w:rPr>
                        <w:rFonts w:ascii="Tahoma" w:hAnsi="Tahoma"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331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331470"/>
                      </a:xfrm>
                      <a:prstGeom prst="rect">
                        <a:avLst/>
                      </a:prstGeom>
                      <a:noFill/>
                      <a:ln>
                        <a:noFill/>
                      </a:ln>
                    </wps:spPr>
                    <wps:txbx>
                      <w:txbxContent>
                        <w:p>
                          <w:pPr>
                            <w:pStyle w:val="8"/>
                            <w:ind w:left="315" w:leftChars="150" w:right="315" w:rightChars="150"/>
                            <w:jc w:val="cente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6.1pt;width:42.05pt;mso-position-horizontal:outside;mso-position-horizontal-relative:margin;mso-wrap-style:none;z-index:251660288;mso-width-relative:page;mso-height-relative:page;" filled="f" stroked="f" coordsize="21600,21600" o:gfxdata="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eYfhLRAAAAAwEAAA8AAAAAAAAAAQAgAAAAIgAAAGRycy9k&#10;b3ducmV2LnhtbFBLAQIUABQAAAAIAIdO4kAz/knHCQIAAAIEAAAOAAAAAAAAAAEAIAAAACABAABk&#10;cnMvZTJvRG9jLnhtbFBLBQYAAAAABgAGAFkBAACbBQAAAAA=&#10;">
              <v:fill on="f" focussize="0,0"/>
              <v:stroke on="f"/>
              <v:imagedata o:title=""/>
              <o:lock v:ext="edit" aspectratio="f"/>
              <v:textbox inset="0mm,0mm,0mm,0mm" style="mso-fit-shape-to-text:t;">
                <w:txbxContent>
                  <w:p>
                    <w:pPr>
                      <w:pStyle w:val="8"/>
                      <w:ind w:left="315" w:leftChars="150" w:right="315" w:rightChars="150"/>
                      <w:jc w:val="cente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65D6D"/>
    <w:multiLevelType w:val="singleLevel"/>
    <w:tmpl w:val="18E65D6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I1YjNmZDkzOGNiYzE0MmU2ZjVlNTc2MzIzMGMifQ=="/>
  </w:docVars>
  <w:rsids>
    <w:rsidRoot w:val="00604E5A"/>
    <w:rsid w:val="00003CF5"/>
    <w:rsid w:val="000120C3"/>
    <w:rsid w:val="00052ED4"/>
    <w:rsid w:val="00065EF5"/>
    <w:rsid w:val="0006654C"/>
    <w:rsid w:val="00072417"/>
    <w:rsid w:val="00091E22"/>
    <w:rsid w:val="000A65E9"/>
    <w:rsid w:val="000C4AFC"/>
    <w:rsid w:val="000F63BB"/>
    <w:rsid w:val="00110F13"/>
    <w:rsid w:val="00116F9F"/>
    <w:rsid w:val="001322BF"/>
    <w:rsid w:val="00164FAF"/>
    <w:rsid w:val="001957F7"/>
    <w:rsid w:val="001B26B4"/>
    <w:rsid w:val="001B28FB"/>
    <w:rsid w:val="001B3B74"/>
    <w:rsid w:val="001B4CFD"/>
    <w:rsid w:val="001C7944"/>
    <w:rsid w:val="001D3071"/>
    <w:rsid w:val="001F4AC4"/>
    <w:rsid w:val="00211FA7"/>
    <w:rsid w:val="00216293"/>
    <w:rsid w:val="00221862"/>
    <w:rsid w:val="0024609D"/>
    <w:rsid w:val="00254C5C"/>
    <w:rsid w:val="00256E2D"/>
    <w:rsid w:val="002579C2"/>
    <w:rsid w:val="00261165"/>
    <w:rsid w:val="00271CA4"/>
    <w:rsid w:val="0027205D"/>
    <w:rsid w:val="00295CF9"/>
    <w:rsid w:val="002B5ADA"/>
    <w:rsid w:val="002D1D14"/>
    <w:rsid w:val="002F1720"/>
    <w:rsid w:val="002F5E47"/>
    <w:rsid w:val="00387C73"/>
    <w:rsid w:val="003D36CD"/>
    <w:rsid w:val="003F04B3"/>
    <w:rsid w:val="004070DB"/>
    <w:rsid w:val="00417581"/>
    <w:rsid w:val="00420969"/>
    <w:rsid w:val="004428AE"/>
    <w:rsid w:val="0044431D"/>
    <w:rsid w:val="00460247"/>
    <w:rsid w:val="0046258F"/>
    <w:rsid w:val="00466563"/>
    <w:rsid w:val="00494E11"/>
    <w:rsid w:val="0049554A"/>
    <w:rsid w:val="004A318C"/>
    <w:rsid w:val="004A6CE7"/>
    <w:rsid w:val="004A6CE9"/>
    <w:rsid w:val="004C0C01"/>
    <w:rsid w:val="004C0EBC"/>
    <w:rsid w:val="004C0F4B"/>
    <w:rsid w:val="004C37E9"/>
    <w:rsid w:val="004F0C30"/>
    <w:rsid w:val="004F2293"/>
    <w:rsid w:val="0050111C"/>
    <w:rsid w:val="005118EB"/>
    <w:rsid w:val="00523D9C"/>
    <w:rsid w:val="005468AD"/>
    <w:rsid w:val="00586758"/>
    <w:rsid w:val="005910A9"/>
    <w:rsid w:val="005A7E37"/>
    <w:rsid w:val="005B0EAA"/>
    <w:rsid w:val="005B6D68"/>
    <w:rsid w:val="005E5EF4"/>
    <w:rsid w:val="00604E5A"/>
    <w:rsid w:val="0063242D"/>
    <w:rsid w:val="00640976"/>
    <w:rsid w:val="0064132C"/>
    <w:rsid w:val="0065252B"/>
    <w:rsid w:val="00652D4B"/>
    <w:rsid w:val="00652E3A"/>
    <w:rsid w:val="00662C22"/>
    <w:rsid w:val="00664AA5"/>
    <w:rsid w:val="0069254F"/>
    <w:rsid w:val="006E2FD1"/>
    <w:rsid w:val="006F618F"/>
    <w:rsid w:val="006F69D7"/>
    <w:rsid w:val="00716841"/>
    <w:rsid w:val="00721E45"/>
    <w:rsid w:val="0072336B"/>
    <w:rsid w:val="00727701"/>
    <w:rsid w:val="0073697E"/>
    <w:rsid w:val="007553F1"/>
    <w:rsid w:val="007647AA"/>
    <w:rsid w:val="00773A75"/>
    <w:rsid w:val="0077430E"/>
    <w:rsid w:val="00777767"/>
    <w:rsid w:val="007779F9"/>
    <w:rsid w:val="0079120C"/>
    <w:rsid w:val="007B4CAE"/>
    <w:rsid w:val="007C1CC2"/>
    <w:rsid w:val="007E5D6D"/>
    <w:rsid w:val="00825DF1"/>
    <w:rsid w:val="00827E0F"/>
    <w:rsid w:val="00844C5A"/>
    <w:rsid w:val="00845440"/>
    <w:rsid w:val="00846ABD"/>
    <w:rsid w:val="0085336B"/>
    <w:rsid w:val="00862194"/>
    <w:rsid w:val="0086575A"/>
    <w:rsid w:val="008658E2"/>
    <w:rsid w:val="00877C69"/>
    <w:rsid w:val="00880451"/>
    <w:rsid w:val="008B1ACD"/>
    <w:rsid w:val="008E7200"/>
    <w:rsid w:val="0090180A"/>
    <w:rsid w:val="009052FE"/>
    <w:rsid w:val="00942F12"/>
    <w:rsid w:val="00964544"/>
    <w:rsid w:val="0096494B"/>
    <w:rsid w:val="00965938"/>
    <w:rsid w:val="009C1082"/>
    <w:rsid w:val="009D03E5"/>
    <w:rsid w:val="009F4812"/>
    <w:rsid w:val="00A00AD9"/>
    <w:rsid w:val="00A0521D"/>
    <w:rsid w:val="00A21514"/>
    <w:rsid w:val="00A27442"/>
    <w:rsid w:val="00A6761B"/>
    <w:rsid w:val="00A71A9B"/>
    <w:rsid w:val="00A73C8C"/>
    <w:rsid w:val="00A8273F"/>
    <w:rsid w:val="00AB50DB"/>
    <w:rsid w:val="00AD10DF"/>
    <w:rsid w:val="00AD1D2E"/>
    <w:rsid w:val="00B013C3"/>
    <w:rsid w:val="00B0377D"/>
    <w:rsid w:val="00B0739B"/>
    <w:rsid w:val="00B30475"/>
    <w:rsid w:val="00B41656"/>
    <w:rsid w:val="00B70ED5"/>
    <w:rsid w:val="00B74408"/>
    <w:rsid w:val="00B90E94"/>
    <w:rsid w:val="00BA39C6"/>
    <w:rsid w:val="00BA3A31"/>
    <w:rsid w:val="00BA455B"/>
    <w:rsid w:val="00BB2A5A"/>
    <w:rsid w:val="00BB7416"/>
    <w:rsid w:val="00BC1059"/>
    <w:rsid w:val="00BC62E4"/>
    <w:rsid w:val="00BE76A7"/>
    <w:rsid w:val="00BF0380"/>
    <w:rsid w:val="00C0372C"/>
    <w:rsid w:val="00C103EC"/>
    <w:rsid w:val="00C16842"/>
    <w:rsid w:val="00C169D9"/>
    <w:rsid w:val="00C62DBC"/>
    <w:rsid w:val="00C73577"/>
    <w:rsid w:val="00C7477A"/>
    <w:rsid w:val="00CA5A6C"/>
    <w:rsid w:val="00CC3938"/>
    <w:rsid w:val="00CD4804"/>
    <w:rsid w:val="00CE71AE"/>
    <w:rsid w:val="00CF237D"/>
    <w:rsid w:val="00D101DF"/>
    <w:rsid w:val="00D10680"/>
    <w:rsid w:val="00D1242C"/>
    <w:rsid w:val="00D15AC3"/>
    <w:rsid w:val="00D51348"/>
    <w:rsid w:val="00D534BE"/>
    <w:rsid w:val="00D91797"/>
    <w:rsid w:val="00D94C59"/>
    <w:rsid w:val="00DA4BF1"/>
    <w:rsid w:val="00DB400A"/>
    <w:rsid w:val="00DD33AA"/>
    <w:rsid w:val="00DE162D"/>
    <w:rsid w:val="00DE18E7"/>
    <w:rsid w:val="00DE7A06"/>
    <w:rsid w:val="00E104C0"/>
    <w:rsid w:val="00E46537"/>
    <w:rsid w:val="00E50602"/>
    <w:rsid w:val="00E713EF"/>
    <w:rsid w:val="00E84966"/>
    <w:rsid w:val="00E90322"/>
    <w:rsid w:val="00EB5429"/>
    <w:rsid w:val="00EC0F74"/>
    <w:rsid w:val="00ED5B27"/>
    <w:rsid w:val="00ED7036"/>
    <w:rsid w:val="00EF6BD2"/>
    <w:rsid w:val="00EF7273"/>
    <w:rsid w:val="00F07D8D"/>
    <w:rsid w:val="00F20DD8"/>
    <w:rsid w:val="00F2591E"/>
    <w:rsid w:val="00F32566"/>
    <w:rsid w:val="00F354E4"/>
    <w:rsid w:val="00F71614"/>
    <w:rsid w:val="00F762BA"/>
    <w:rsid w:val="00F80A30"/>
    <w:rsid w:val="00FA26AC"/>
    <w:rsid w:val="00FA4D08"/>
    <w:rsid w:val="00FB65A6"/>
    <w:rsid w:val="00FB67AB"/>
    <w:rsid w:val="00FD05C7"/>
    <w:rsid w:val="00FE74F3"/>
    <w:rsid w:val="00FF0024"/>
    <w:rsid w:val="00FF4139"/>
    <w:rsid w:val="00FF4BDD"/>
    <w:rsid w:val="00FF59B1"/>
    <w:rsid w:val="04FD1160"/>
    <w:rsid w:val="09260643"/>
    <w:rsid w:val="0E2B47F9"/>
    <w:rsid w:val="12877022"/>
    <w:rsid w:val="19E809D8"/>
    <w:rsid w:val="2CE212BD"/>
    <w:rsid w:val="33823596"/>
    <w:rsid w:val="35597348"/>
    <w:rsid w:val="35E76EBD"/>
    <w:rsid w:val="3AAA15A3"/>
    <w:rsid w:val="3ABB23E8"/>
    <w:rsid w:val="3B140743"/>
    <w:rsid w:val="3C0F247C"/>
    <w:rsid w:val="3CE9358A"/>
    <w:rsid w:val="3F2C004B"/>
    <w:rsid w:val="414C43D2"/>
    <w:rsid w:val="42796AAD"/>
    <w:rsid w:val="42CD53A3"/>
    <w:rsid w:val="448C1C7D"/>
    <w:rsid w:val="45CB05CF"/>
    <w:rsid w:val="469257C1"/>
    <w:rsid w:val="48857BFF"/>
    <w:rsid w:val="48AE79FE"/>
    <w:rsid w:val="4EA1206A"/>
    <w:rsid w:val="51805EFD"/>
    <w:rsid w:val="524E48BA"/>
    <w:rsid w:val="52E622F6"/>
    <w:rsid w:val="56A10312"/>
    <w:rsid w:val="59780D32"/>
    <w:rsid w:val="622060BD"/>
    <w:rsid w:val="6EE97E6F"/>
    <w:rsid w:val="6F0A1E19"/>
    <w:rsid w:val="732A4E62"/>
    <w:rsid w:val="762A5C69"/>
    <w:rsid w:val="76CB3A58"/>
    <w:rsid w:val="7881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200" w:leftChars="200"/>
      <w:textAlignment w:val="baseline"/>
    </w:pPr>
    <w:rPr>
      <w:rFonts w:ascii="Calibri" w:hAnsi="Calibri"/>
    </w:rPr>
  </w:style>
  <w:style w:type="paragraph" w:customStyle="1" w:styleId="4">
    <w:name w:val="NormalIndent"/>
    <w:basedOn w:val="1"/>
    <w:qFormat/>
    <w:uiPriority w:val="0"/>
    <w:pPr>
      <w:ind w:firstLine="420"/>
      <w:textAlignment w:val="baseline"/>
    </w:pPr>
    <w:rPr>
      <w:rFonts w:ascii="Calibri" w:hAnsi="Calibri"/>
      <w:sz w:val="32"/>
    </w:rPr>
  </w:style>
  <w:style w:type="paragraph" w:customStyle="1" w:styleId="5">
    <w:name w:val="BodyText1I"/>
    <w:basedOn w:val="6"/>
    <w:qFormat/>
    <w:uiPriority w:val="0"/>
    <w:pPr>
      <w:ind w:firstLine="100" w:firstLineChars="100"/>
    </w:pPr>
  </w:style>
  <w:style w:type="paragraph" w:customStyle="1" w:styleId="6">
    <w:name w:val="BodyText"/>
    <w:basedOn w:val="1"/>
    <w:next w:val="1"/>
    <w:qFormat/>
    <w:uiPriority w:val="0"/>
    <w:pPr>
      <w:spacing w:after="120"/>
      <w:textAlignment w:val="baseline"/>
    </w:pPr>
  </w:style>
  <w:style w:type="paragraph" w:styleId="7">
    <w:name w:val="Body Text"/>
    <w:basedOn w:val="1"/>
    <w:next w:val="1"/>
    <w:semiHidden/>
    <w:qFormat/>
    <w:uiPriority w:val="99"/>
    <w:pPr>
      <w:spacing w:after="120"/>
    </w:pPr>
    <w:rPr>
      <w:rFonts w:ascii="Calibri" w:hAnsi="Calibri"/>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paragraph" w:customStyle="1" w:styleId="16">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8464</Words>
  <Characters>9610</Characters>
  <Lines>74</Lines>
  <Paragraphs>20</Paragraphs>
  <TotalTime>29</TotalTime>
  <ScaleCrop>false</ScaleCrop>
  <LinksUpToDate>false</LinksUpToDate>
  <CharactersWithSpaces>9696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2024-01-24T06:51:00Z</dcterms:created>
  <dc:creator>China</dc:creator>
  <cp:lastModifiedBy>Administrator</cp:lastModifiedBy>
  <cp:lastPrinted>2024-04-02T03:53:00Z</cp:lastPrinted>
  <dcterms:modified xsi:type="dcterms:W3CDTF">2024-04-02T07:06:11Z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D5752B02676244E79EE930CD079882BB</vt:lpwstr>
  </property>
</Properties>
</file>